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Время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Тема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Докладчики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10:30-10:35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Приветственное</w:t>
            </w: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 xml:space="preserve"> слово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ru-RU"/>
              </w:rPr>
              <w:t>Ильина</w:t>
            </w: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ru-RU"/>
              </w:rPr>
              <w:t xml:space="preserve"> Наталья Анатольевна</w:t>
            </w: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, доктор биологических наук, профессор, ректор Псковского государственного университета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10:35-10:45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Приветственное</w:t>
            </w: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 xml:space="preserve"> слово, выступление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ru-RU"/>
              </w:rPr>
              <w:t>Грибов</w:t>
            </w: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ru-RU"/>
              </w:rPr>
              <w:t xml:space="preserve"> Иван Владимирович</w:t>
            </w: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, прокурор Псковской области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10:45-10:55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Применение</w:t>
            </w: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 xml:space="preserve"> цифровых технологий при осуществлении прокуроского надзора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ru-RU"/>
              </w:rPr>
              <w:t>Головин</w:t>
            </w: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ru-RU"/>
              </w:rPr>
              <w:t xml:space="preserve"> Алексей Валерьевич</w:t>
            </w: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, начальник отдела по надзору за исполнением законодательства о противодействии коррупции прокуратуры Псковсокй области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10:55-11:05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Реализация</w:t>
            </w: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 xml:space="preserve"> на современном этапе органами прокуратуры надзорных полномочий в части соблюдения государстнными и муниципальными служащими установленных для антикоррупционным законодательством запретов и ограничений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ru-RU"/>
              </w:rPr>
              <w:t>Пегов</w:t>
            </w: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ru-RU"/>
              </w:rPr>
              <w:t xml:space="preserve"> Максим Иванович</w:t>
            </w: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, начальник отдела по надзору за исполнением законодательства о противодействии корупции прокуратуры Вологодской области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11:05-11:15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Прак</w:t>
            </w: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4тика прокурорского надзора в сфере исполнения законодательства о контроле за соответсвием расходов государственных и муниципальных служащих их доходам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ru-RU"/>
              </w:rPr>
              <w:t>Ткачев</w:t>
            </w: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ru-RU"/>
              </w:rPr>
              <w:t xml:space="preserve"> Александр Александрович</w:t>
            </w: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, начальник отдела по надзору за исполнением законодательства о противодействии корупции прокуратуры Ленинградской области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11:15-11:25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Применение</w:t>
            </w: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 xml:space="preserve"> института утраты доверия за совершение должностными лицами коррупционных правонарушений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ru-RU"/>
              </w:rPr>
              <w:t>Поликарпов</w:t>
            </w: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ru-RU"/>
              </w:rPr>
              <w:t xml:space="preserve"> Дмитрий Александрович</w:t>
            </w: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, прокурор отдела по надзору за исполнением законодательства о противодействии корупции прокуратуры Архангельской области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11:25-11:35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Взаимодействие</w:t>
            </w: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 xml:space="preserve"> органов прокуратуры с общественностью в сфере противодействия коррупции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ru-RU"/>
              </w:rPr>
              <w:t>Леонтьева</w:t>
            </w: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ru-RU"/>
              </w:rPr>
              <w:t xml:space="preserve"> Александра Юрьевна</w:t>
            </w: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, начальник отдела по надзору за исполнением законодательства о противодействии корупции прокуратуры Санкт-Петербурга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11:35-11:45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Формы</w:t>
            </w: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 xml:space="preserve"> участия иститутов гражданского общества в профилактике коррупции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ru-RU"/>
              </w:rPr>
              <w:t>Ражева</w:t>
            </w: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ru-RU"/>
              </w:rPr>
              <w:t xml:space="preserve"> Оксана Александровна</w:t>
            </w: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, старший помощник прокурора г. Вологды</w:t>
            </w:r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ndale Mono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Ani">
    <w:panose1 w:val="00000000000000000000"/>
    <w:charset w:val="00"/>
    <w:family w:val="auto"/>
    <w:pitch w:val="default"/>
    <w:sig w:usb0="00010001" w:usb1="00000000" w:usb2="00000000" w:usb3="00000000" w:csb0="00000000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Chilanka">
    <w:panose1 w:val="02000503000000000000"/>
    <w:charset w:val="00"/>
    <w:family w:val="auto"/>
    <w:pitch w:val="default"/>
    <w:sig w:usb0="80800027" w:usb1="00002043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E9F8A3C"/>
    <w:rsid w:val="BE9F8A3C"/>
    <w:rsid w:val="D27F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2021-12-06T01:42:00Z</dcterms:created>
  <dc:creator>apofis</dc:creator>
  <cp:lastModifiedBy>apofis</cp:lastModifiedBy>
  <dcterms:modified xsi:type="dcterms:W3CDTF">2021-12-05T23:14:45Z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1033-11.1.0.10702</vt:lpwstr>
  </property>
</Properties>
</file>