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Зарегистрировано в Минюсте России 29 июня 2017 г. 47220</w:t>
      </w:r>
    </w:p>
    <w:p w:rsidR="0054001C" w:rsidRDefault="0054001C" w:rsidP="005400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ОБРАЗОВАНИЯ И НАУКИ РОССИЙСКОЙ ФЕДЕРАЦИИ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ПРИКАЗ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8 июня 2017 г. N 512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ФЕДЕРАЛЬНОГО ГОСУДАРСТВЕННОГО ОБРАЗОВАТЕЛЬНОГО СТАНДАРТА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42.03.01 РЕКЛАМА И СВЯЗИ С ОБЩЕСТВЕННОСТЬЮ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ascii="Arial" w:hAnsi="Arial" w:cs="Arial"/>
          <w:sz w:val="20"/>
          <w:szCs w:val="20"/>
        </w:rPr>
        <w:t xml:space="preserve"> N 27, ст. 3776; 2015, N 26, ст. 3898; N 43, ст. 5976; N 46, ст. 6392; 2016, N 2, ст. 325; N 8, ст. 1121; N 28, ст. 4741; 2017, N 3, ст. 511; N 17, ст. 2567), и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пунктом 17</w:t>
        </w:r>
      </w:hyperlink>
      <w:r>
        <w:rPr>
          <w:rFonts w:ascii="Arial" w:hAnsi="Arial" w:cs="Arial"/>
          <w:sz w:val="20"/>
          <w:szCs w:val="20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</w:t>
      </w:r>
      <w:proofErr w:type="gramStart"/>
      <w:r>
        <w:rPr>
          <w:rFonts w:ascii="Arial" w:hAnsi="Arial" w:cs="Arial"/>
          <w:sz w:val="20"/>
          <w:szCs w:val="20"/>
        </w:rPr>
        <w:t>2017, N 2, ст. 368), приказываю: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- бакалавриат по направлению подготовки 42.03.01 Реклама и связи с общественностью (далее - стандарт).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образовательная организация высшего образования вправе осуществлять в соответствии со </w:t>
      </w:r>
      <w:hyperlink w:anchor="Par35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обучение лиц, зачисленных до вступления в силу настоящего приказа, с их согласия;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прием на обучение в соответствии с федеральным государственным образовательным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стандартом</w:t>
        </w:r>
      </w:hyperlink>
      <w:r>
        <w:rPr>
          <w:rFonts w:ascii="Arial" w:hAnsi="Arial" w:cs="Arial"/>
          <w:sz w:val="20"/>
          <w:szCs w:val="20"/>
        </w:rPr>
        <w:t xml:space="preserve"> высшего образования по направлению подготовки 42.03.01 Реклама и связи с общественностью (уровень бакалавриата), утвержденным приказом Министерства образования и науки Российской Федерации от 11 августа 2016 г. N 997 (зарегистрирован Министерством юстиции Российской Федерации 25 августа 2016 г., регистрационный N 43414), прекращается 31 декабря 2018 года.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Настоящий приказ вступает в силу с 30 декабря 2017 года.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Министр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О.Ю.ВАСИЛЬЕВА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2017 г. N 512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35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ФЕДЕРАЛЬНЫЙ ГОСУДАРСТВЕННЫЙ ОБРАЗОВАТЕЛЬНЫЙ СТАНДАРТ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ВЫСШЕГО ОБРАЗОВАНИЯ - БАКАЛАВРИАТ ПО НАПРАВЛЕНИЮ ПОДГОТОВКИ</w:t>
      </w:r>
    </w:p>
    <w:p w:rsidR="0054001C" w:rsidRDefault="0054001C" w:rsidP="0054001C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42.03.01 РЕКЛАМА И СВЯЗИ С ОБЩЕСТВЕННОСТЬЮ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I. Общие положения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42.03.01 Реклама и связи с общественностью (далее соответственно - программа бакалавриата, направление подготовки).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proofErr w:type="gramStart"/>
      <w:r>
        <w:rPr>
          <w:rFonts w:ascii="Arial" w:hAnsi="Arial" w:cs="Arial"/>
          <w:sz w:val="20"/>
          <w:szCs w:val="20"/>
        </w:rPr>
        <w:t>Обучение по программе бакалавриата в Организации может осуществляться в очной, очно-заочной и заочной формах.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статью 14</w:t>
        </w:r>
      </w:hyperlink>
      <w:r>
        <w:rPr>
          <w:rFonts w:ascii="Arial" w:hAnsi="Arial" w:cs="Arial"/>
          <w:sz w:val="20"/>
          <w:szCs w:val="20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</w:t>
      </w:r>
      <w:proofErr w:type="gramStart"/>
      <w:r>
        <w:rPr>
          <w:rFonts w:ascii="Arial" w:hAnsi="Arial" w:cs="Arial"/>
          <w:sz w:val="20"/>
          <w:szCs w:val="20"/>
        </w:rPr>
        <w:t>N 19, ст. 2289; N 22, ст. 2769; N 23, ст. 2933; N 26, ст. 3388; N 30, ст. 4217, ст. 4257, ст. 4263; 2015, N 1, ст. 42, ст. 53, ст. 72; N 14, ст. 2008; N 18, ст. 2625; N 27, ст. 3951, ст. 3989; N 29, ст. 4339, ст. 4364;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51, ст. 7241; 2016, N 1, ст. 8, ст. 9, ст. 24, ст. 72, ст. 78; N 10, ст. 1320; N 23, ст. 3289, ст. 3290; N 27, ст. 4160, ст. 4219, ст. 4223, ст. 4238, ст. 4239, ст. 4245, ст. 4246, ст. 4292; 2017, N 18, ст. 2670).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53"/>
      <w:bookmarkEnd w:id="1"/>
      <w:r>
        <w:rPr>
          <w:rFonts w:ascii="Arial" w:hAnsi="Arial" w:cs="Arial"/>
          <w:sz w:val="20"/>
          <w:szCs w:val="20"/>
        </w:rP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</w:t>
      </w:r>
      <w:proofErr w:type="gramStart"/>
      <w:r>
        <w:rPr>
          <w:rFonts w:ascii="Arial" w:hAnsi="Arial" w:cs="Arial"/>
          <w:sz w:val="20"/>
          <w:szCs w:val="20"/>
        </w:rPr>
        <w:t>обучении</w:t>
      </w:r>
      <w:proofErr w:type="gramEnd"/>
      <w:r>
        <w:rPr>
          <w:rFonts w:ascii="Arial" w:hAnsi="Arial" w:cs="Arial"/>
          <w:sz w:val="20"/>
          <w:szCs w:val="20"/>
        </w:rPr>
        <w:t xml:space="preserve">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7"/>
      <w:bookmarkEnd w:id="2"/>
      <w:r>
        <w:rPr>
          <w:rFonts w:ascii="Arial" w:hAnsi="Arial" w:cs="Arial"/>
          <w:sz w:val="20"/>
          <w:szCs w:val="20"/>
        </w:rPr>
        <w:t xml:space="preserve"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</w:t>
      </w:r>
      <w:r>
        <w:rPr>
          <w:rFonts w:ascii="Arial" w:hAnsi="Arial" w:cs="Arial"/>
          <w:sz w:val="20"/>
          <w:szCs w:val="20"/>
        </w:rPr>
        <w:lastRenderedPageBreak/>
        <w:t>использованием сетевой формы, реализации программы бакалавриата по индивидуальному учебному плану.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1.10. Организация самостоятельно определяет в пределах сроков и объемов, установленных </w:t>
      </w:r>
      <w:hyperlink w:anchor="Par53" w:history="1">
        <w:r>
          <w:rPr>
            <w:rFonts w:ascii="Arial" w:hAnsi="Arial" w:cs="Arial"/>
            <w:color w:val="0000FF"/>
            <w:sz w:val="20"/>
            <w:szCs w:val="20"/>
          </w:rPr>
          <w:t>пунктами 1.8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1.9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программы бакалавриата, реализуемый за один учебный год.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&lt;2&gt; См.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Таблицу</w:t>
        </w:r>
      </w:hyperlink>
      <w:r>
        <w:rPr>
          <w:rFonts w:ascii="Arial" w:hAnsi="Arial" w:cs="Arial"/>
          <w:sz w:val="20"/>
          <w:szCs w:val="20"/>
        </w:rP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</w:t>
      </w:r>
      <w:proofErr w:type="gramEnd"/>
      <w:r>
        <w:rPr>
          <w:rFonts w:ascii="Arial" w:hAnsi="Arial" w:cs="Arial"/>
          <w:sz w:val="20"/>
          <w:szCs w:val="20"/>
        </w:rPr>
        <w:t xml:space="preserve"> юстиции Российской Федерации 29 марта 2017 г., </w:t>
      </w:r>
      <w:proofErr w:type="gramStart"/>
      <w:r>
        <w:rPr>
          <w:rFonts w:ascii="Arial" w:hAnsi="Arial" w:cs="Arial"/>
          <w:sz w:val="20"/>
          <w:szCs w:val="20"/>
        </w:rPr>
        <w:t>регистрационный</w:t>
      </w:r>
      <w:proofErr w:type="gramEnd"/>
      <w:r>
        <w:rPr>
          <w:rFonts w:ascii="Arial" w:hAnsi="Arial" w:cs="Arial"/>
          <w:sz w:val="20"/>
          <w:szCs w:val="20"/>
        </w:rPr>
        <w:t xml:space="preserve"> N 46168).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 Связь, информационные и коммуникационные технологии (в сфере продвижения продукции средств массовой информации, включая печатные издания, телевизионные и радиопрограммы, онлайн-ресурсы);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Средства массовой информации, издательство и полиграфия (в сфере мультимедийных, печатных, теле- и радиовещательных средств массовой информации);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сфера рекламы и связей с общественностью.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70"/>
      <w:bookmarkEnd w:id="4"/>
      <w:r>
        <w:rPr>
          <w:rFonts w:ascii="Arial" w:hAnsi="Arial" w:cs="Arial"/>
          <w:sz w:val="20"/>
          <w:szCs w:val="20"/>
        </w:rP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авторский;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редакторский;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маркетинговый;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организационный;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социально-просветительский;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технологический.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</w:t>
      </w:r>
      <w:r>
        <w:rPr>
          <w:rFonts w:ascii="Arial" w:hAnsi="Arial" w:cs="Arial"/>
          <w:sz w:val="20"/>
          <w:szCs w:val="20"/>
        </w:rPr>
        <w:lastRenderedPageBreak/>
        <w:t xml:space="preserve">конкретизирует содержание программы бакалавриата в рамках направления подготовки путем ориентации ее </w:t>
      </w:r>
      <w:proofErr w:type="gramStart"/>
      <w:r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область (области) профессиональной деятельности и (или) сферу (сферы) профессиональной деятельности выпускников;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(типы) задач и задачи профессиональной деятельности выпускников;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необходимости - на объекты профессиональной деятельности выпускников или область (области) знания.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 Требования к структуре программы бакалавриата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Структура программы бакалавриата включает следующие блоки: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Блок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Структура и объем программы бакалавриата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Таблица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0"/>
        <w:gridCol w:w="4082"/>
        <w:gridCol w:w="3515"/>
      </w:tblGrid>
      <w:tr w:rsidR="0054001C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программы бакалавриата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 и ее блоков в з.е.</w:t>
            </w:r>
          </w:p>
        </w:tc>
      </w:tr>
      <w:tr w:rsidR="0054001C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5" w:name="Par97"/>
            <w:bookmarkEnd w:id="5"/>
            <w:r>
              <w:rPr>
                <w:rFonts w:ascii="Arial" w:hAnsi="Arial" w:cs="Arial"/>
                <w:sz w:val="20"/>
                <w:szCs w:val="20"/>
              </w:rPr>
              <w:t>Блок 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Дисциплины (модули)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165</w:t>
            </w:r>
          </w:p>
        </w:tc>
      </w:tr>
      <w:tr w:rsidR="0054001C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6" w:name="Par100"/>
            <w:bookmarkEnd w:id="6"/>
            <w:r>
              <w:rPr>
                <w:rFonts w:ascii="Arial" w:hAnsi="Arial" w:cs="Arial"/>
                <w:sz w:val="20"/>
                <w:szCs w:val="20"/>
              </w:rPr>
              <w:t>Блок 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менее 27</w:t>
            </w:r>
          </w:p>
        </w:tc>
      </w:tr>
      <w:tr w:rsidR="0054001C"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" w:name="Par103"/>
            <w:bookmarkEnd w:id="7"/>
            <w:r>
              <w:rPr>
                <w:rFonts w:ascii="Arial" w:hAnsi="Arial" w:cs="Arial"/>
                <w:sz w:val="20"/>
                <w:szCs w:val="20"/>
              </w:rPr>
              <w:t>Блок 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6 - 9</w:t>
            </w:r>
          </w:p>
        </w:tc>
      </w:tr>
      <w:tr w:rsidR="0054001C">
        <w:tc>
          <w:tcPr>
            <w:tcW w:w="5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программы бакалавриата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</w:tbl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09"/>
      <w:bookmarkEnd w:id="8"/>
      <w:r>
        <w:rPr>
          <w:rFonts w:ascii="Arial" w:hAnsi="Arial" w:cs="Arial"/>
          <w:sz w:val="20"/>
          <w:szCs w:val="20"/>
        </w:rP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Программа бакалавриата должна обеспечивать реализацию дисциплин (модулей) по физической культуре и спорту: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объеме не менее 2 з.е. в рамках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14"/>
      <w:bookmarkEnd w:id="9"/>
      <w:r>
        <w:rPr>
          <w:rFonts w:ascii="Arial" w:hAnsi="Arial" w:cs="Arial"/>
          <w:sz w:val="20"/>
          <w:szCs w:val="20"/>
        </w:rPr>
        <w:t xml:space="preserve">2.4. В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Блок 2</w:t>
        </w:r>
      </w:hyperlink>
      <w:r>
        <w:rPr>
          <w:rFonts w:ascii="Arial" w:hAnsi="Arial" w:cs="Arial"/>
          <w:sz w:val="20"/>
          <w:szCs w:val="20"/>
        </w:rPr>
        <w:t xml:space="preserve"> "Практика" входят учебная и производственная практики (далее - практики).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 учебной практики: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профессионально-ознакомительная практика.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Типы производственной практики: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профессионально-творческая практика;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преддипломная практика.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В дополнение к типам практик, указанным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ВО, ПООП может также содержать рекомендуемые типы практик.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Организация: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ar114" w:history="1">
        <w:r>
          <w:rPr>
            <w:rFonts w:ascii="Arial" w:hAnsi="Arial" w:cs="Arial"/>
            <w:color w:val="0000FF"/>
            <w:sz w:val="20"/>
            <w:szCs w:val="20"/>
          </w:rPr>
          <w:t>пункте 2.4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вправе выбрать один или несколько типов </w:t>
      </w:r>
      <w:proofErr w:type="gramStart"/>
      <w:r>
        <w:rPr>
          <w:rFonts w:ascii="Arial" w:hAnsi="Arial" w:cs="Arial"/>
          <w:sz w:val="20"/>
          <w:szCs w:val="20"/>
        </w:rPr>
        <w:t>учебной</w:t>
      </w:r>
      <w:proofErr w:type="gramEnd"/>
      <w:r>
        <w:rPr>
          <w:rFonts w:ascii="Arial" w:hAnsi="Arial" w:cs="Arial"/>
          <w:sz w:val="20"/>
          <w:szCs w:val="20"/>
        </w:rPr>
        <w:t xml:space="preserve"> и (или) производственной практик из рекомендуемых ПООП (при наличии);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установить дополнительный тип (типы) учебной и (или) производственной практик;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устанавливает объемы практик каждого типа.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2.7. В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входят: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подготовка к процедуре защиты и защита выпускной квалификационной работы.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При разработке программы бакалавриата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обеспечивается возможность освоения элективных дисциплин (модулей) и факультативных дисциплин (модулей).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Факультативные дисциплины (модули) не включаются в объем программы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обязательную часть программы бакалавриата включаются, в том числе: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(модули), указанные в </w:t>
      </w:r>
      <w:hyperlink w:anchor="Par109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>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дисциплины (модули) по физической культуре и спорту, реализуемые в рамках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Блока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Дисциплины (модули) и практики, обеспечивающие формирование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Объем обязательной части, без учета объема государственной итоговой аттестации, должен составлять не менее 40 процентов общего объема программы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2.10. Организация должна предоставлять инвалидам и лицам с ОВЗ (по их заявлению) возможность </w:t>
      </w:r>
      <w:proofErr w:type="gramStart"/>
      <w:r>
        <w:rPr>
          <w:rFonts w:ascii="Arial" w:hAnsi="Arial" w:cs="Arial"/>
          <w:sz w:val="20"/>
          <w:szCs w:val="20"/>
        </w:rPr>
        <w:t>обучения по программе</w:t>
      </w:r>
      <w:proofErr w:type="gramEnd"/>
      <w:r>
        <w:rPr>
          <w:rFonts w:ascii="Arial" w:hAnsi="Arial" w:cs="Arial"/>
          <w:sz w:val="20"/>
          <w:szCs w:val="20"/>
        </w:rPr>
        <w:t xml:space="preserve">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III. Требования к результатам освоения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Программа бакалавриата должна устанавливать следующие универсальные компетенции: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универсальных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универсальной компетенции выпускника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Системное и критическое мышление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и реализация проектов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Командная работа и лидерство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Коммуникация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УК-4. 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ых) языке(ах)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Межкультурное взаимодействие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4001C"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4001C"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УК-8.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  <w:proofErr w:type="gramEnd"/>
          </w:p>
        </w:tc>
      </w:tr>
    </w:tbl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Программа бакалавриата должна устанавливать следующие общепрофессиональные компетенции: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8"/>
        <w:gridCol w:w="6236"/>
      </w:tblGrid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категории (группы) общепрофессиональных компетенций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 наименование общепрофессиональной компетенции выпускника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Продукт профессиональной деятельности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ОПК-1.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создавать востребованные обществом и индустрией медиатексты и (или) медиапродукты, и (или) коммуникационные продукты в соответствии с нормами русского и иностранного языков, особенностями иных знаковых систем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и государство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ОПК-2.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учитывать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Культура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ОПК-3.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 использовать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  <w:proofErr w:type="gramEnd"/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ОПК-4.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отвечать на запросы и потребности общества и аудитории в профессиональной деятельности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Медиакоммуникационная система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ОПК-5.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учитывать в профессиональной деятельности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Технологии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ОПК-6.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использовать в профессиональной деятельности современные технические средства и информационно-коммуникационные технологии</w:t>
            </w:r>
          </w:p>
        </w:tc>
      </w:tr>
      <w:tr w:rsidR="0054001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Эффекты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ОПК-7.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учитывать эффекты и последствия своей профессиональной деятельности, следуя принципам социальной ответственности</w:t>
            </w:r>
          </w:p>
        </w:tc>
      </w:tr>
    </w:tbl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</w:t>
      </w:r>
      <w:proofErr w:type="gramStart"/>
      <w:r>
        <w:rPr>
          <w:rFonts w:ascii="Arial" w:hAnsi="Arial" w:cs="Arial"/>
          <w:sz w:val="20"/>
          <w:szCs w:val="20"/>
        </w:rPr>
        <w:t>Профессиональные компетенции, устанавливаемые программой бакалавриата, формируются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Профессиональные компетенции могут быть установлены ПООП в качестве </w:t>
      </w:r>
      <w:proofErr w:type="gramStart"/>
      <w:r>
        <w:rPr>
          <w:rFonts w:ascii="Arial" w:hAnsi="Arial" w:cs="Arial"/>
          <w:sz w:val="20"/>
          <w:szCs w:val="20"/>
        </w:rPr>
        <w:t>обязательных</w:t>
      </w:r>
      <w:proofErr w:type="gramEnd"/>
      <w:r>
        <w:rPr>
          <w:rFonts w:ascii="Arial" w:hAnsi="Arial" w:cs="Arial"/>
          <w:sz w:val="20"/>
          <w:szCs w:val="20"/>
        </w:rPr>
        <w:t xml:space="preserve">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При определении профессиональных компетенций, устанавливаемых программой бакалавриата, Организация: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включает в программу бакалавриата все обязательные профессиональные компетенции (при наличии);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включает определяемые самостоятельно одну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рекомендуемых профессиональных компетенций).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ar268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</w:t>
      </w:r>
      <w:proofErr w:type="gramEnd"/>
      <w:r>
        <w:rPr>
          <w:rFonts w:ascii="Arial" w:hAnsi="Arial" w:cs="Arial"/>
          <w:sz w:val="20"/>
          <w:szCs w:val="20"/>
        </w:rPr>
        <w:t>&gt; (при наличии соответствующих профессиональных стандартов).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--------------------------------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&lt;3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пункт 1</w:t>
        </w:r>
      </w:hyperlink>
      <w:r>
        <w:rPr>
          <w:rFonts w:ascii="Arial" w:hAnsi="Arial" w:cs="Arial"/>
          <w:sz w:val="20"/>
          <w:szCs w:val="20"/>
        </w:rP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</w:t>
      </w:r>
      <w:proofErr w:type="gramStart"/>
      <w:r>
        <w:rPr>
          <w:rFonts w:ascii="Arial" w:hAnsi="Arial" w:cs="Arial"/>
          <w:sz w:val="20"/>
          <w:szCs w:val="20"/>
        </w:rPr>
        <w:t>Российской Федерации 29 марта 2017 г., регистрационный N 46168).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</w:t>
      </w:r>
      <w:proofErr w:type="gramStart"/>
      <w:r>
        <w:rPr>
          <w:rFonts w:ascii="Arial" w:hAnsi="Arial" w:cs="Arial"/>
          <w:sz w:val="20"/>
          <w:szCs w:val="20"/>
        </w:rPr>
        <w:t>выделена</w:t>
      </w:r>
      <w:proofErr w:type="gramEnd"/>
      <w:r>
        <w:rPr>
          <w:rFonts w:ascii="Arial" w:hAnsi="Arial" w:cs="Arial"/>
          <w:sz w:val="20"/>
          <w:szCs w:val="20"/>
        </w:rPr>
        <w:t xml:space="preserve"> полностью или частично.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&lt;4&gt;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Приказ</w:t>
        </w:r>
      </w:hyperlink>
      <w:r>
        <w:rPr>
          <w:rFonts w:ascii="Arial" w:hAnsi="Arial" w:cs="Arial"/>
          <w:sz w:val="20"/>
          <w:szCs w:val="20"/>
        </w:rP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установленных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1.11</w:t>
        </w:r>
      </w:hyperlink>
      <w:r>
        <w:rPr>
          <w:rFonts w:ascii="Arial" w:hAnsi="Arial" w:cs="Arial"/>
          <w:sz w:val="20"/>
          <w:szCs w:val="20"/>
        </w:rPr>
        <w:t xml:space="preserve"> ФГОС ВО, и решать задачи профессиональной деятельности не менее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чем одного типа, установленного в соответствии с </w:t>
      </w:r>
      <w:hyperlink w:anchor="Par70" w:history="1">
        <w:r>
          <w:rPr>
            <w:rFonts w:ascii="Arial" w:hAnsi="Arial" w:cs="Arial"/>
            <w:color w:val="0000FF"/>
            <w:sz w:val="20"/>
            <w:szCs w:val="20"/>
          </w:rPr>
          <w:t>пунктом 1.12</w:t>
        </w:r>
      </w:hyperlink>
      <w:r>
        <w:rPr>
          <w:rFonts w:ascii="Arial" w:hAnsi="Arial" w:cs="Arial"/>
          <w:sz w:val="20"/>
          <w:szCs w:val="20"/>
        </w:rPr>
        <w:t xml:space="preserve"> ФГОС ВО.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Организация устанавливает в программе бакалавриата индикаторы достижения компетенций: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универсальных, общепрофессиональных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Организация самостоятельно планирует результаты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Совокупность запланированных результатов </w:t>
      </w:r>
      <w:proofErr w:type="gramStart"/>
      <w:r>
        <w:rPr>
          <w:rFonts w:ascii="Arial" w:hAnsi="Arial" w:cs="Arial"/>
          <w:sz w:val="20"/>
          <w:szCs w:val="20"/>
        </w:rPr>
        <w:t>обучения по дисциплинам</w:t>
      </w:r>
      <w:proofErr w:type="gramEnd"/>
      <w:r>
        <w:rPr>
          <w:rFonts w:ascii="Arial" w:hAnsi="Arial" w:cs="Arial"/>
          <w:sz w:val="20"/>
          <w:szCs w:val="20"/>
        </w:rPr>
        <w:t xml:space="preserve">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IV. Требования к условиям реализации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программы бакалавриата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Общесистемные требования к реализации программы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Блоку 1</w:t>
        </w:r>
      </w:hyperlink>
      <w:r>
        <w:rPr>
          <w:rFonts w:ascii="Arial" w:hAnsi="Arial" w:cs="Arial"/>
          <w:sz w:val="20"/>
          <w:szCs w:val="20"/>
        </w:rPr>
        <w:t xml:space="preserve"> "Дисциплины (модули)" и </w:t>
      </w:r>
      <w:hyperlink w:anchor="Par103" w:history="1">
        <w:r>
          <w:rPr>
            <w:rFonts w:ascii="Arial" w:hAnsi="Arial" w:cs="Arial"/>
            <w:color w:val="0000FF"/>
            <w:sz w:val="20"/>
            <w:szCs w:val="20"/>
          </w:rPr>
          <w:t>Блоку 3</w:t>
        </w:r>
      </w:hyperlink>
      <w:r>
        <w:rPr>
          <w:rFonts w:ascii="Arial" w:hAnsi="Arial" w:cs="Arial"/>
          <w:sz w:val="20"/>
          <w:szCs w:val="20"/>
        </w:rPr>
        <w:t xml:space="preserve"> "Государственная итоговая аттестация" в соответствии с учебным планом.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Электронная информационно-образовательная среда Организации должна обеспечивать: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&lt;5&gt; Федеральный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23, ст. 2870; N 27, ст. 3479; N 52, ст. 6961, ст. 6963; 2014, N 19, ст. 2302; N 30, ст. 4223, ст. 4243, N 48, ст. 6645; 2015, N 1, ст. 84; N 27, ст. 3979; N 29, ст. 4389, ст. 4390; 2016, N 26, ст. 3877; N 28, ст. 4558;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 xml:space="preserve">N 52, ст. 7491), Федеральный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N 31, ст. 4701; 2013, N 14, ст. 1651; N 30, ст. 4038; N 51, ст. 6683; 2014, N 23, ст. 2927; N 30, ст. 4217, ст. 4243; 2016, N 27, ст. 4164; 2017, N 9, ст. 1276).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Требования к материально-техническому и учебно-методическому обеспечению программы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Допускается замена оборудования его виртуальными аналогами.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Требования к кадровым условиям реализации программы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4.4.4. </w:t>
      </w:r>
      <w:proofErr w:type="gramStart"/>
      <w:r>
        <w:rPr>
          <w:rFonts w:ascii="Arial" w:hAnsi="Arial" w:cs="Arial"/>
          <w:sz w:val="20"/>
          <w:szCs w:val="20"/>
        </w:rPr>
        <w:t>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</w:t>
      </w:r>
      <w:proofErr w:type="gramEnd"/>
      <w:r>
        <w:rPr>
          <w:rFonts w:ascii="Arial" w:hAnsi="Arial" w:cs="Arial"/>
          <w:sz w:val="20"/>
          <w:szCs w:val="20"/>
        </w:rPr>
        <w:t xml:space="preserve"> сфере не менее 3 лет).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4.4.5. </w:t>
      </w:r>
      <w:proofErr w:type="gramStart"/>
      <w:r>
        <w:rPr>
          <w:rFonts w:ascii="Arial" w:hAnsi="Arial" w:cs="Arial"/>
          <w:sz w:val="20"/>
          <w:szCs w:val="20"/>
        </w:rPr>
        <w:t>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</w:t>
      </w:r>
      <w:proofErr w:type="gramEnd"/>
      <w:r>
        <w:rPr>
          <w:rFonts w:ascii="Arial" w:hAnsi="Arial" w:cs="Arial"/>
          <w:sz w:val="20"/>
          <w:szCs w:val="20"/>
        </w:rPr>
        <w:t xml:space="preserve"> в Российской Федерации).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Требования к финансовым условиям реализации программы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&lt;6</w:t>
      </w:r>
      <w:proofErr w:type="gramStart"/>
      <w:r>
        <w:rPr>
          <w:rFonts w:ascii="Arial" w:hAnsi="Arial" w:cs="Arial"/>
          <w:sz w:val="20"/>
          <w:szCs w:val="20"/>
        </w:rPr>
        <w:t>&gt; С</w:t>
      </w:r>
      <w:proofErr w:type="gramEnd"/>
      <w:r>
        <w:rPr>
          <w:rFonts w:ascii="Arial" w:hAnsi="Arial" w:cs="Arial"/>
          <w:sz w:val="20"/>
          <w:szCs w:val="20"/>
        </w:rPr>
        <w:t xml:space="preserve">м.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пункт 10</w:t>
        </w:r>
      </w:hyperlink>
      <w:r>
        <w:rPr>
          <w:rFonts w:ascii="Arial" w:hAnsi="Arial" w:cs="Arial"/>
          <w:sz w:val="20"/>
          <w:szCs w:val="20"/>
        </w:rP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</w:t>
      </w:r>
      <w:r>
        <w:rPr>
          <w:rFonts w:ascii="Arial" w:hAnsi="Arial" w:cs="Arial"/>
          <w:sz w:val="20"/>
          <w:szCs w:val="20"/>
        </w:rPr>
        <w:lastRenderedPageBreak/>
        <w:t xml:space="preserve">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</w:t>
      </w:r>
      <w:proofErr w:type="gramStart"/>
      <w:r>
        <w:rPr>
          <w:rFonts w:ascii="Arial" w:hAnsi="Arial" w:cs="Arial"/>
          <w:sz w:val="20"/>
          <w:szCs w:val="20"/>
        </w:rPr>
        <w:t>N 42, ст. 5926; N 46, ст. 6468).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 Требования к применяемым механизмам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Качество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внутренней системы оценки качества образовательной деятельности по программе бакалавриата </w:t>
      </w:r>
      <w:proofErr w:type="gramStart"/>
      <w:r>
        <w:rPr>
          <w:rFonts w:ascii="Arial" w:hAnsi="Arial" w:cs="Arial"/>
          <w:sz w:val="20"/>
          <w:szCs w:val="20"/>
        </w:rPr>
        <w:t>обучающимся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</w:t>
      </w:r>
      <w:proofErr w:type="gramStart"/>
      <w:r>
        <w:rPr>
          <w:rFonts w:ascii="Arial" w:hAnsi="Arial" w:cs="Arial"/>
          <w:sz w:val="20"/>
          <w:szCs w:val="20"/>
        </w:rPr>
        <w:t>ВО</w:t>
      </w:r>
      <w:proofErr w:type="gramEnd"/>
      <w:r>
        <w:rPr>
          <w:rFonts w:ascii="Arial" w:hAnsi="Arial" w:cs="Arial"/>
          <w:sz w:val="20"/>
          <w:szCs w:val="20"/>
        </w:rPr>
        <w:t xml:space="preserve"> с учетом соответствующей ПООП.</w:t>
      </w:r>
    </w:p>
    <w:p w:rsidR="0054001C" w:rsidRDefault="0054001C" w:rsidP="0054001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4.6.4. Внешняя оценка качества образовательной деятельности и </w:t>
      </w:r>
      <w:proofErr w:type="gramStart"/>
      <w:r>
        <w:rPr>
          <w:rFonts w:ascii="Arial" w:hAnsi="Arial" w:cs="Arial"/>
          <w:sz w:val="20"/>
          <w:szCs w:val="20"/>
        </w:rPr>
        <w:t>подготовки</w:t>
      </w:r>
      <w:proofErr w:type="gramEnd"/>
      <w:r>
        <w:rPr>
          <w:rFonts w:ascii="Arial" w:hAnsi="Arial" w:cs="Arial"/>
          <w:sz w:val="20"/>
          <w:szCs w:val="20"/>
        </w:rPr>
        <w:t xml:space="preserve">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федеральному государственному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образовательному стандарту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высшего образования - бакалавриат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направлению подготовки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42.03.01 Реклама и связи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 общественностью, </w:t>
      </w:r>
      <w:proofErr w:type="gramStart"/>
      <w:r>
        <w:rPr>
          <w:rFonts w:ascii="Arial" w:hAnsi="Arial" w:cs="Arial"/>
          <w:sz w:val="20"/>
          <w:szCs w:val="20"/>
        </w:rPr>
        <w:t>утвержденному</w:t>
      </w:r>
      <w:proofErr w:type="gramEnd"/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приказом Министерства образования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науки Российской Федерации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8 июня 2017 г. N 512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0" w:name="Par268"/>
      <w:bookmarkEnd w:id="10"/>
      <w:r>
        <w:rPr>
          <w:rFonts w:ascii="Arial" w:hAnsi="Arial" w:cs="Arial"/>
          <w:sz w:val="20"/>
          <w:szCs w:val="20"/>
        </w:rPr>
        <w:t>ПЕРЕЧЕНЬ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ПРОФЕССИОНАЛЬНЫХ СТАНДАРТОВ, СООТВЕТСТВУЮЩИХ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ПРОФЕССИОНАЛЬНОЙ ДЕЯТЕЛЬНОСТИ ВЫПУСКНИКОВ, ОСВОИВШИХ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ПРОГРАММУ БАКАЛАВРИАТА ПО НАПРАВЛЕНИЮ ПОДГОТОВКИ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42.03.01 РЕКЛАМА И СВЯЗИ С ОБЩЕСТВЕННОСТЬЮ</w:t>
      </w: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54"/>
        <w:gridCol w:w="6350"/>
      </w:tblGrid>
      <w:tr w:rsidR="00540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профессионального стандарта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54001C"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Связь, информационные и коммуникационные технологии</w:t>
            </w:r>
          </w:p>
        </w:tc>
      </w:tr>
      <w:tr w:rsidR="00540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продвижению и распространению продукции средств массовой информации", утвержденный приказом Министерства труда и социальной защиты Российской Федерации от 4 августа 2014 г. N 535н (зарегистрирован Министерством юстиции Российской Федерации 4 сентября 2014 г., регистрационный N 33973)</w:t>
            </w:r>
          </w:p>
        </w:tc>
      </w:tr>
      <w:tr w:rsidR="005400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06.013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01C" w:rsidRDefault="0054001C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Профессиональный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стандарт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"Специалист по информационным ресурсам", утвержденный приказом Министерства труда и социальной защиты Российской Федерации от 8 сентября 2014 г. N 629н (зарегистрирован Министерством юстиции Российской Федерации 26 сентября 2014 г., регистрационный N 34136),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г., регистрационный N 45230)</w:t>
            </w:r>
          </w:p>
        </w:tc>
      </w:tr>
    </w:tbl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54001C" w:rsidRDefault="0054001C" w:rsidP="0054001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2A5940" w:rsidRPr="0054001C" w:rsidRDefault="0054001C" w:rsidP="0054001C">
      <w:bookmarkStart w:id="11" w:name="_GoBack"/>
      <w:bookmarkEnd w:id="11"/>
    </w:p>
    <w:sectPr w:rsidR="002A5940" w:rsidRPr="0054001C" w:rsidSect="0025131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23"/>
    <w:rsid w:val="0054001C"/>
    <w:rsid w:val="00671E61"/>
    <w:rsid w:val="00866DC1"/>
    <w:rsid w:val="00B4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B1A2A660E05B06F5435CC362A2B475AC38DC9E04519EC7E34D38689B117A3DF365A4BC49F89ACF22E464E156F4CA1D99109457CF4B81CCs4c7I" TargetMode="External"/><Relationship Id="rId13" Type="http://schemas.openxmlformats.org/officeDocument/2006/relationships/hyperlink" Target="consultantplus://offline/ref=22B1A2A660E05B06F5435CC362A2B475AD31D39107509EC7E34D38689B117A3DE165FCB049F186CB2FF132B013sAc8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B1A2A660E05B06F5435CC362A2B475AD39D19801519EC7E34D38689B117A3DF365A4BC49F898CA28E464E156F4CA1D99109457CF4B81CCs4c7I" TargetMode="External"/><Relationship Id="rId12" Type="http://schemas.openxmlformats.org/officeDocument/2006/relationships/hyperlink" Target="consultantplus://offline/ref=22B1A2A660E05B06F5435CC362A2B475AC3BD59C075E9EC7E34D38689B117A3DE165FCB049F186CB2FF132B013sAc8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B1A2A660E05B06F5435CC362A2B475AD38D49E045C9EC7E34D38689B117A3DF365A4BC49F898CB22E464E156F4CA1D99109457CF4B81CCs4c7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B1A2A660E05B06F5435CC362A2B475AD31D29E03519EC7E34D38689B117A3DF365A4BC49F898CF29E464E156F4CA1D99109457CF4B81CCs4c7I" TargetMode="External"/><Relationship Id="rId11" Type="http://schemas.openxmlformats.org/officeDocument/2006/relationships/hyperlink" Target="consultantplus://offline/ref=22B1A2A660E05B06F5435CC362A2B475AE3DD39105599EC7E34D38689B117A3DE165FCB049F186CB2FF132B013sAc8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2B1A2A660E05B06F5435CC362A2B475AE3FDD91025C9EC7E34D38689B117A3DF365A4BC49F898CB22E464E156F4CA1D99109457CF4B81CCs4c7I" TargetMode="External"/><Relationship Id="rId10" Type="http://schemas.openxmlformats.org/officeDocument/2006/relationships/hyperlink" Target="consultantplus://offline/ref=22B1A2A660E05B06F5435CC362A2B475AD38D19F00599EC7E34D38689B117A3DF365A4BC49F898CB2DE464E156F4CA1D99109457CF4B81CCs4c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B1A2A660E05B06F5435CC362A2B475AD38D19F00599EC7E34D38689B117A3DF365A4BC49F898CF2CE464E156F4CA1D99109457CF4B81CCs4c7I" TargetMode="External"/><Relationship Id="rId14" Type="http://schemas.openxmlformats.org/officeDocument/2006/relationships/hyperlink" Target="consultantplus://offline/ref=22B1A2A660E05B06F5435CC362A2B475AC38D79D01589EC7E34D38689B117A3DF365A4BC49F89DCB2FE464E156F4CA1D99109457CF4B81CCs4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5370</Words>
  <Characters>30611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Леонидовна Рохлова</dc:creator>
  <cp:lastModifiedBy>Елена Леонидовна Рохлова</cp:lastModifiedBy>
  <cp:revision>2</cp:revision>
  <dcterms:created xsi:type="dcterms:W3CDTF">2019-04-09T08:29:00Z</dcterms:created>
  <dcterms:modified xsi:type="dcterms:W3CDTF">2019-04-09T08:29:00Z</dcterms:modified>
</cp:coreProperties>
</file>