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22 апреля 2015 г. N 36995</w:t>
      </w:r>
    </w:p>
    <w:p w:rsidR="007310CB" w:rsidRDefault="007310CB" w:rsidP="007310C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марта 2015 г. N 321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 38.04.01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ЭКОНОМИКА (УРОВЕНЬ МАГИСТРАТУРЫ)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7310CB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13.07.2017 N 653)</w:t>
            </w:r>
          </w:p>
        </w:tc>
      </w:tr>
    </w:tbl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27, ст. 3776),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38.04.01 Экономика (уровень магистратуры).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20 мая 2010 г. N 543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"магистр")" (зарегистрирован Министерством юстиции Российской Федерации 14 июля 2010 г., регистрационный N 17819);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71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Д.В.ЛИВАНОВ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марта 2015 г. N 321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ВЫСШЕГО ОБРАЗОВАНИЯ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УРОВЕНЬ ВЫСШЕГО ОБРАЗОВАНИЯ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МАГИСТРАТУРА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НАПРАВЛЕНИЕ ПОДГОТОВКИ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38.04.01 ЭКОНОМИКА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7310CB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13.07.2017 N 653)</w:t>
            </w:r>
          </w:p>
        </w:tc>
      </w:tr>
    </w:tbl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ОБЛАСТЬ ПРИМЕНЕНИЯ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ИСПОЛЬЗУЕМЫЕ СОКРАЩЕНИЯ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ХАРАКТЕРИСТИКА НАПРАВЛЕНИЯ ПОДГОТОВКИ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Срок получения образования по программе магистратуры: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rPr>
          <w:rFonts w:ascii="Arial" w:hAnsi="Arial" w:cs="Arial"/>
          <w:sz w:val="20"/>
          <w:szCs w:val="20"/>
        </w:rPr>
        <w:lastRenderedPageBreak/>
        <w:t>увеличен</w:t>
      </w:r>
      <w:proofErr w:type="gramEnd"/>
      <w:r>
        <w:rPr>
          <w:rFonts w:ascii="Arial" w:hAnsi="Arial" w:cs="Arial"/>
          <w:sz w:val="20"/>
          <w:szCs w:val="20"/>
        </w:rP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Реализация программы магистратуры возможна с использованием сетевой формы.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ХАРАКТЕРИСТИКА ПРОФЕССИОНАЛЬНОЙ ДЕЯТЕЛЬНОСТИ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ВЫПУСКНИКОВ, ОСВОИВШИХ ПРОГРАММУ МАГИСТРАТУРЫ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Область профессиональной деятельности выпускников, освоивших программу магистратуры, включает: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экономические, финансовые, маркетинговые и аналитические службы фирм различных отраслей и форм собственности;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и муниципальной власти;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академические и ведомственные научно-исследовательские организации;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Объектами профессиональной деятельности выпускников, освоивших программу магистратуры, являются: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поведение хозяйствующих агентов, их затраты и результаты,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функционирующие рынки,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финансовые и информационные потоки,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производственные и научно-исследовательские процессы.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проектно-экономическая;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аналитическая;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должен быть готов решать следующие профессиональные задачи: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инструментария проводимых исследований, анализ их результатов;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данных для составления обзоров, отчетов и научных публикаций;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и проведение научных исследований, в том числе статистических обследований и опросов;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проектно-экономическая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заданий и разработка проектных решений с учетом фактора неопределенности;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заданий и разработка системы социально-экономических показателей хозяйствующих субъектов;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составление экономических разделов планов предприятий и организаций различных форм собственности;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стратегии поведения экономических агентов на различных рынках;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поиск, анализ и оценка источников информации для проведения экономических расчетов;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оценки эффективности проектов с учетом фактора неопределенности;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организация творческих коллективов для решения экономических и социальных задач и руководство ими;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стратегий развития и функционирования предприятий, организаций и их отдельных подразделений;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преподавание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учебно-методических материалов.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ТРЕБОВАНИЯ К РЕЗУЛЬТАТАМ ОСВОЕНИЯ ПРОГРАММЫ МАГИСТРАТУРЫ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абстрактному мышлению, анализу, синтезу (ОК-1);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к саморазвитию, самореализации, использованию творческого потенциала (ОК-3).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Выпускник, освоивший программу магистратуры, должен обладать общепрофессиональными компетенциями: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готовностью к коммуникации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формах</w:t>
      </w:r>
      <w:proofErr w:type="gramEnd"/>
      <w:r>
        <w:rPr>
          <w:rFonts w:ascii="Arial" w:hAnsi="Arial" w:cs="Arial"/>
          <w:sz w:val="20"/>
          <w:szCs w:val="20"/>
        </w:rPr>
        <w:t xml:space="preserve"> на русском и иностранном языках для решения задач профессиональной деятельности (ОПК-1);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принимать организационно-управленческие решения (ОПК-3).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proofErr w:type="gramStart"/>
      <w:r>
        <w:rPr>
          <w:rFonts w:ascii="Arial" w:hAnsi="Arial" w:cs="Arial"/>
          <w:sz w:val="20"/>
          <w:szCs w:val="20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обосновывать актуальность, теоретическую и практическую значимость избранной темы научного исследования (ПК-2);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самостоятельные исследования в соответствии с разработанной программой (ПК-3);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представлять результаты проведенного исследования научному сообществу в виде статьи или доклада (ПК-4);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проектно-экономическая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оценивать эффективность проектов с учетом фактора неопределенности (ПК-6);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стратегии поведения экономических агентов на различных рынках (ПК-7);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макроуровне (ПК-8);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(ПК-13);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ТРЕБОВАНИЯ К СТРУКТУРЕ ПРОГРАММЫ МАГИСТРАТУРЫ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Программа магистратуры состоит из следующих блоков: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 5.2.1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Структура программы магистратуры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720"/>
        <w:gridCol w:w="2040"/>
      </w:tblGrid>
      <w:tr w:rsidR="007310CB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программы магистратуры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магистратуры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10C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57 - 63</w:t>
            </w:r>
          </w:p>
        </w:tc>
      </w:tr>
      <w:tr w:rsidR="007310C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9 - 15</w:t>
            </w:r>
          </w:p>
        </w:tc>
      </w:tr>
      <w:tr w:rsidR="007310C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310C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Практики, в том числе научно-исследовательская работа (НИР)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48 - 57</w:t>
            </w:r>
          </w:p>
        </w:tc>
      </w:tr>
      <w:tr w:rsidR="007310C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48 - 57</w:t>
            </w:r>
          </w:p>
        </w:tc>
      </w:tr>
      <w:tr w:rsidR="007310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7310CB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магистратуры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CB" w:rsidRDefault="0073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 и навыков.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Типы производственной практики: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НИР.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и производственной практик: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выездная;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ТРЕБОВАНИЯ К УСЛОВИЯМ РЕАЛИЗАЦИИ</w:t>
      </w: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ПРОГРАММЫ МАГИСТРАТУРЫ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7.1. Общесистемные требования к реализации программы магистратуры.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23, ст. 2870; N 27, ст. 3479; N 52, ст. 6961, ст. 6963; 2014, N 19, ст. 2302; N 30, ст. 4223, ст. 4243), Федеральный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справочнике</w:t>
        </w:r>
      </w:hyperlink>
      <w:r>
        <w:rPr>
          <w:rFonts w:ascii="Arial" w:hAnsi="Arial" w:cs="Arial"/>
          <w:sz w:val="20"/>
          <w:szCs w:val="20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7.1.7. </w:t>
      </w:r>
      <w:proofErr w:type="gramStart"/>
      <w:r>
        <w:rPr>
          <w:rFonts w:ascii="Arial" w:hAnsi="Arial" w:cs="Arial"/>
          <w:sz w:val="20"/>
          <w:szCs w:val="20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>, или не менее 20 в журналах, индексируемых в Российском индексе научного цитирования.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7.1.8. </w:t>
      </w:r>
      <w:proofErr w:type="gramStart"/>
      <w:r>
        <w:rPr>
          <w:rFonts w:ascii="Arial" w:hAnsi="Arial" w:cs="Arial"/>
          <w:sz w:val="20"/>
          <w:szCs w:val="20"/>
        </w:rPr>
        <w:t xml:space="preserve"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</w:t>
      </w:r>
      <w:r>
        <w:rPr>
          <w:rFonts w:ascii="Arial" w:hAnsi="Arial" w:cs="Arial"/>
          <w:sz w:val="20"/>
          <w:szCs w:val="20"/>
        </w:rPr>
        <w:lastRenderedPageBreak/>
        <w:t>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7.2. Требования к кадровым условиям реализации программы магистратуры.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 процентов для программы академической магистратуры;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 процентов для программы прикладной магистратуры.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процентов для академической магистратуры;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процентов для прикладной магистратуры.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7.2.5. </w:t>
      </w:r>
      <w:proofErr w:type="gramStart"/>
      <w:r>
        <w:rPr>
          <w:rFonts w:ascii="Arial" w:hAnsi="Arial" w:cs="Arial"/>
          <w:sz w:val="20"/>
          <w:szCs w:val="20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Arial" w:hAnsi="Arial" w:cs="Arial"/>
          <w:sz w:val="20"/>
          <w:szCs w:val="20"/>
        </w:rPr>
        <w:t xml:space="preserve"> научных журналах и изданиях, а также </w:t>
      </w: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7.3. Требования к материально-техническому и учебно-методическому обеспечению программ магистратуры.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7.4. Требования к финансовым условиям реализации программ магистратуры.</w:t>
      </w:r>
    </w:p>
    <w:p w:rsidR="007310CB" w:rsidRDefault="007310CB" w:rsidP="007310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0CB" w:rsidRDefault="007310CB" w:rsidP="007310C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7310CB">
      <w:bookmarkStart w:id="1" w:name="_GoBack"/>
      <w:bookmarkEnd w:id="1"/>
    </w:p>
    <w:sectPr w:rsidR="00363C1B" w:rsidSect="00871E2F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5"/>
    <w:rsid w:val="000A1D57"/>
    <w:rsid w:val="002F3ACB"/>
    <w:rsid w:val="007310CB"/>
    <w:rsid w:val="009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777CB7EB87BC32FEEB8928B5F5A44CD740740A54F498543FA30D2DD396016D4E90D87EBD61F07CC711FF82Bi3l6H" TargetMode="External"/><Relationship Id="rId13" Type="http://schemas.openxmlformats.org/officeDocument/2006/relationships/hyperlink" Target="consultantplus://offline/ref=2DA777CB7EB87BC32FEEB8928B5F5A44CF75034AAB4D498543FA30D2DD396016D4E90D87EBD61F07CC711FF82Bi3l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777CB7EB87BC32FEEB8928B5F5A44CE7D0645AD40498543FA30D2DD396016C6E9558BEAD10102CE6449A96E6B2D7A813F9B973ABB10EFiAl3H" TargetMode="External"/><Relationship Id="rId12" Type="http://schemas.openxmlformats.org/officeDocument/2006/relationships/hyperlink" Target="consultantplus://offline/ref=2DA777CB7EB87BC32FEEB8928B5F5A44CE770341AF4B498543FA30D2DD396016C6E9558BEAD10503C86449A96E6B2D7A813F9B973ABB10EFiAl3H" TargetMode="External"/><Relationship Id="rId17" Type="http://schemas.openxmlformats.org/officeDocument/2006/relationships/hyperlink" Target="consultantplus://offline/ref=2DA777CB7EB87BC32FEEB8928B5F5A44CD700342AC48498543FA30D2DD396016C6E9558BEAD10107CE6449A96E6B2D7A813F9B973ABB10EFiAl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A777CB7EB87BC32FEEB8928B5F5A44CD700146AA40498543FA30D2DD396016C6E9558BEAD10107CA6449A96E6B2D7A813F9B973ABB10EFiAl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777CB7EB87BC32FEEB8928B5F5A44CE770341AF4B498543FA30D2DD396016C6E9558BEAD10503CF6449A96E6B2D7A813F9B973ABB10EFiAl3H" TargetMode="External"/><Relationship Id="rId11" Type="http://schemas.openxmlformats.org/officeDocument/2006/relationships/hyperlink" Target="consultantplus://offline/ref=2DA777CB7EB87BC32FEEB8928B5F5A44CE7C0745A94B498543FA30D2DD396016C6E9558BEAD10104CD6449A96E6B2D7A813F9B973ABB10EFiAl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A777CB7EB87BC32FEEB8928B5F5A44CD740347AD4E498543FA30D2DD396016C6E9558BEAD10106C56449A96E6B2D7A813F9B973ABB10EFiAl3H" TargetMode="External"/><Relationship Id="rId10" Type="http://schemas.openxmlformats.org/officeDocument/2006/relationships/hyperlink" Target="consultantplus://offline/ref=2DA777CB7EB87BC32FEEB8928B5F5A44CE770341AF4B498543FA30D2DD396016C6E9558BEAD10503CF6449A96E6B2D7A813F9B973ABB10EFiAl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777CB7EB87BC32FEEB8928B5F5A44CD720945A44E498543FA30D2DD396016C6E9558BEAD00304CF6449A96E6B2D7A813F9B973ABB10EFiAl3H" TargetMode="External"/><Relationship Id="rId14" Type="http://schemas.openxmlformats.org/officeDocument/2006/relationships/hyperlink" Target="consultantplus://offline/ref=2DA777CB7EB87BC32FEEB8928B5F5A44CE7D074AA941498543FA30D2DD396016D4E90D87EBD61F07CC711FF82Bi3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5110</Words>
  <Characters>29127</Characters>
  <Application>Microsoft Office Word</Application>
  <DocSecurity>0</DocSecurity>
  <Lines>242</Lines>
  <Paragraphs>68</Paragraphs>
  <ScaleCrop>false</ScaleCrop>
  <Company/>
  <LinksUpToDate>false</LinksUpToDate>
  <CharactersWithSpaces>34169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2018-10-17T07:37:00Z</dcterms:created>
  <dcterms:modified xsi:type="dcterms:W3CDTF">2018-10-17T07:39:00Z</dcterms:modified>
</cp:coreProperties>
</file>