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47" w:rsidRPr="00014947" w:rsidRDefault="00014947" w:rsidP="00014947">
      <w:pPr>
        <w:spacing w:line="360" w:lineRule="auto"/>
        <w:jc w:val="center"/>
        <w:rPr>
          <w:b/>
        </w:rPr>
      </w:pPr>
      <w:r w:rsidRPr="00014947">
        <w:rPr>
          <w:b/>
        </w:rPr>
        <w:t>Аннотация к рабочей программе дисциплины</w:t>
      </w:r>
    </w:p>
    <w:p w:rsidR="00014947" w:rsidRPr="00014947" w:rsidRDefault="00014947" w:rsidP="00014947">
      <w:pPr>
        <w:spacing w:line="360" w:lineRule="auto"/>
        <w:ind w:firstLine="363"/>
        <w:jc w:val="center"/>
        <w:rPr>
          <w:b/>
          <w:bCs/>
          <w:color w:val="000000"/>
        </w:rPr>
      </w:pPr>
      <w:r w:rsidRPr="00014947">
        <w:rPr>
          <w:b/>
          <w:bCs/>
          <w:color w:val="000000"/>
        </w:rPr>
        <w:t>РАДИАЦИОННАЯ БЕЗОПАСНОСТЬ</w:t>
      </w:r>
    </w:p>
    <w:p w:rsidR="00014947" w:rsidRPr="00014947" w:rsidRDefault="00014947" w:rsidP="00014947">
      <w:pPr>
        <w:spacing w:line="360" w:lineRule="auto"/>
        <w:jc w:val="center"/>
        <w:rPr>
          <w:b/>
          <w:bCs/>
          <w:i/>
          <w:iCs/>
          <w:position w:val="12"/>
        </w:rPr>
      </w:pPr>
      <w:r w:rsidRPr="00014947">
        <w:rPr>
          <w:bCs/>
        </w:rPr>
        <w:t xml:space="preserve">Направление подготовки </w:t>
      </w:r>
      <w:r w:rsidRPr="00014947">
        <w:rPr>
          <w:b/>
          <w:bCs/>
        </w:rPr>
        <w:t>05.04.06 «Экология и природопользование»</w:t>
      </w:r>
      <w:r w:rsidRPr="00014947">
        <w:rPr>
          <w:b/>
          <w:bCs/>
          <w:i/>
          <w:iCs/>
          <w:position w:val="12"/>
        </w:rPr>
        <w:t xml:space="preserve">  </w:t>
      </w:r>
    </w:p>
    <w:p w:rsidR="00014947" w:rsidRPr="00014947" w:rsidRDefault="00014947" w:rsidP="00014947">
      <w:pPr>
        <w:spacing w:line="360" w:lineRule="auto"/>
        <w:jc w:val="center"/>
        <w:rPr>
          <w:b/>
          <w:bCs/>
        </w:rPr>
      </w:pPr>
      <w:r w:rsidRPr="00014947">
        <w:t xml:space="preserve">Направленность (профиль) – </w:t>
      </w:r>
      <w:r w:rsidRPr="00014947">
        <w:rPr>
          <w:b/>
          <w:bCs/>
        </w:rPr>
        <w:t xml:space="preserve">Управление природопользованием и экологическая </w:t>
      </w:r>
    </w:p>
    <w:p w:rsidR="00014947" w:rsidRPr="00014947" w:rsidRDefault="00014947" w:rsidP="00014947">
      <w:pPr>
        <w:spacing w:line="360" w:lineRule="auto"/>
        <w:jc w:val="center"/>
        <w:rPr>
          <w:b/>
          <w:bCs/>
          <w:i/>
          <w:iCs/>
          <w:position w:val="12"/>
        </w:rPr>
      </w:pPr>
      <w:r w:rsidRPr="00014947">
        <w:rPr>
          <w:b/>
          <w:bCs/>
        </w:rPr>
        <w:t xml:space="preserve">безопасность северных регионов </w:t>
      </w:r>
    </w:p>
    <w:p w:rsidR="00014947" w:rsidRPr="00014947" w:rsidRDefault="00014947" w:rsidP="00014947">
      <w:pPr>
        <w:spacing w:line="360" w:lineRule="auto"/>
        <w:jc w:val="center"/>
        <w:rPr>
          <w:b/>
        </w:rPr>
      </w:pPr>
      <w:r w:rsidRPr="00014947">
        <w:t xml:space="preserve">Квалификация выпускника -  </w:t>
      </w:r>
      <w:r w:rsidRPr="00014947">
        <w:rPr>
          <w:b/>
        </w:rPr>
        <w:t>магистр</w:t>
      </w:r>
    </w:p>
    <w:p w:rsidR="00014947" w:rsidRPr="00014947" w:rsidRDefault="00014947" w:rsidP="00014947">
      <w:pPr>
        <w:pStyle w:val="1"/>
        <w:spacing w:line="360" w:lineRule="auto"/>
        <w:jc w:val="both"/>
        <w:rPr>
          <w:b/>
          <w:bCs/>
          <w:sz w:val="24"/>
          <w:szCs w:val="24"/>
        </w:rPr>
      </w:pPr>
    </w:p>
    <w:p w:rsidR="007E7B87" w:rsidRPr="00014947" w:rsidRDefault="007E7B87" w:rsidP="00014947">
      <w:pPr>
        <w:pStyle w:val="1"/>
        <w:spacing w:line="360" w:lineRule="auto"/>
        <w:jc w:val="both"/>
        <w:rPr>
          <w:sz w:val="24"/>
          <w:szCs w:val="24"/>
        </w:rPr>
      </w:pPr>
      <w:r w:rsidRPr="00014947">
        <w:rPr>
          <w:b/>
          <w:bCs/>
          <w:sz w:val="24"/>
          <w:szCs w:val="24"/>
        </w:rPr>
        <w:t xml:space="preserve">Целью </w:t>
      </w:r>
      <w:r w:rsidRPr="00014947">
        <w:rPr>
          <w:sz w:val="24"/>
          <w:szCs w:val="24"/>
        </w:rPr>
        <w:t xml:space="preserve">освоения дисциплины </w:t>
      </w:r>
      <w:r w:rsidR="00014947" w:rsidRPr="00014947">
        <w:rPr>
          <w:sz w:val="24"/>
          <w:szCs w:val="24"/>
        </w:rPr>
        <w:t xml:space="preserve"> </w:t>
      </w:r>
      <w:r w:rsidRPr="00014947">
        <w:rPr>
          <w:sz w:val="24"/>
          <w:szCs w:val="24"/>
        </w:rPr>
        <w:t>является получение и последующее применение студентами знаний в области радиационной безопасности, процессов радиационного превращения ядер, дозиметрии и вопросов, связанных с формированием радиационного фона и  действия р</w:t>
      </w:r>
      <w:r w:rsidRPr="00014947">
        <w:rPr>
          <w:sz w:val="24"/>
          <w:szCs w:val="24"/>
        </w:rPr>
        <w:t>а</w:t>
      </w:r>
      <w:r w:rsidRPr="00014947">
        <w:rPr>
          <w:sz w:val="24"/>
          <w:szCs w:val="24"/>
        </w:rPr>
        <w:t xml:space="preserve">диации на живые организмы. </w:t>
      </w:r>
    </w:p>
    <w:p w:rsidR="007E7B87" w:rsidRPr="00014947" w:rsidRDefault="007E7B87" w:rsidP="00014947">
      <w:pPr>
        <w:pStyle w:val="1"/>
        <w:spacing w:line="360" w:lineRule="auto"/>
        <w:jc w:val="both"/>
        <w:rPr>
          <w:b/>
          <w:bCs/>
          <w:iCs/>
          <w:sz w:val="24"/>
          <w:szCs w:val="24"/>
        </w:rPr>
      </w:pPr>
      <w:r w:rsidRPr="00014947">
        <w:rPr>
          <w:b/>
          <w:bCs/>
          <w:iCs/>
          <w:sz w:val="24"/>
          <w:szCs w:val="24"/>
        </w:rPr>
        <w:t>Задачи дисциплины</w:t>
      </w:r>
      <w:r w:rsidRPr="00014947">
        <w:rPr>
          <w:iCs/>
          <w:sz w:val="24"/>
          <w:szCs w:val="24"/>
        </w:rPr>
        <w:t>:</w:t>
      </w:r>
      <w:r w:rsidRPr="00014947">
        <w:rPr>
          <w:b/>
          <w:bCs/>
          <w:iCs/>
          <w:sz w:val="24"/>
          <w:szCs w:val="24"/>
        </w:rPr>
        <w:t xml:space="preserve"> </w:t>
      </w:r>
    </w:p>
    <w:p w:rsidR="007E7B87" w:rsidRPr="00014947" w:rsidRDefault="007E7B87" w:rsidP="00014947">
      <w:pPr>
        <w:pStyle w:val="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Формирование у студентов систематических знаний об явлении радиоактивности и типах ядерных превращений. </w:t>
      </w:r>
    </w:p>
    <w:p w:rsidR="007E7B87" w:rsidRPr="00014947" w:rsidRDefault="007E7B87" w:rsidP="00014947">
      <w:pPr>
        <w:pStyle w:val="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Формирование представления о естественном радиационном фоне и техногенном усилении радиационного фона. </w:t>
      </w:r>
    </w:p>
    <w:p w:rsidR="007E7B87" w:rsidRPr="00014947" w:rsidRDefault="007E7B87" w:rsidP="00014947">
      <w:pPr>
        <w:pStyle w:val="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>Формирование знаний о механизмах  действии ионизирующего излучения на живые организмы.</w:t>
      </w:r>
    </w:p>
    <w:p w:rsidR="007E7B87" w:rsidRPr="00014947" w:rsidRDefault="007E7B87" w:rsidP="00014947">
      <w:pPr>
        <w:pStyle w:val="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>Формирование представлений о  радиационном риске,  источниках радиационной опасности.</w:t>
      </w:r>
    </w:p>
    <w:p w:rsidR="007E7B87" w:rsidRPr="00014947" w:rsidRDefault="007E7B87" w:rsidP="00014947">
      <w:pPr>
        <w:pStyle w:val="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Формирование знаний о нормах радиационной безопасности.  </w:t>
      </w:r>
    </w:p>
    <w:p w:rsidR="007E7B87" w:rsidRPr="00014947" w:rsidRDefault="007E7B87" w:rsidP="00014947">
      <w:pPr>
        <w:spacing w:line="360" w:lineRule="auto"/>
        <w:rPr>
          <w:b/>
        </w:rPr>
      </w:pPr>
      <w:r w:rsidRPr="00014947">
        <w:rPr>
          <w:b/>
        </w:rPr>
        <w:t xml:space="preserve">В результате освоения дисциплины </w:t>
      </w:r>
      <w:r w:rsidR="00595898">
        <w:rPr>
          <w:b/>
        </w:rPr>
        <w:t xml:space="preserve">студент </w:t>
      </w:r>
      <w:r w:rsidRPr="00014947">
        <w:rPr>
          <w:b/>
        </w:rPr>
        <w:t>должен:</w:t>
      </w:r>
    </w:p>
    <w:p w:rsidR="007E7B87" w:rsidRPr="00014947" w:rsidRDefault="00014947" w:rsidP="00014947">
      <w:pPr>
        <w:spacing w:line="360" w:lineRule="auto"/>
        <w:rPr>
          <w:bCs/>
          <w:i/>
          <w:iCs/>
          <w:u w:val="single"/>
        </w:rPr>
      </w:pPr>
      <w:r w:rsidRPr="00014947">
        <w:rPr>
          <w:b/>
          <w:bCs/>
          <w:i/>
          <w:iCs/>
        </w:rPr>
        <w:t xml:space="preserve">        </w:t>
      </w:r>
      <w:r w:rsidR="007E7B87" w:rsidRPr="00014947">
        <w:rPr>
          <w:bCs/>
          <w:i/>
          <w:iCs/>
          <w:u w:val="single"/>
        </w:rPr>
        <w:t>Знать: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Историю открытия радиоактивности.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Типы ядерных превращений.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Единицы измерения радиоактивности.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Радионуклиды, формирующие естественный радиационный фон.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Источники радиационной опасности.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Биологическое действие радиации.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Поведение долгоживущих радионуклидов в окружающей среде.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Нормы радиационной безопасности.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lastRenderedPageBreak/>
        <w:t xml:space="preserve">Современные методы захоронения и переработки радиоактивных отходов.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Мероприятия по снижению риска в зонах радиационного загрязнения. </w:t>
      </w:r>
    </w:p>
    <w:p w:rsidR="007E7B87" w:rsidRPr="00014947" w:rsidRDefault="00014947" w:rsidP="00014947">
      <w:pPr>
        <w:spacing w:line="360" w:lineRule="auto"/>
        <w:ind w:left="360"/>
        <w:rPr>
          <w:bCs/>
          <w:i/>
          <w:iCs/>
          <w:u w:val="single"/>
        </w:rPr>
      </w:pPr>
      <w:r w:rsidRPr="00014947">
        <w:rPr>
          <w:bCs/>
          <w:i/>
          <w:iCs/>
        </w:rPr>
        <w:t xml:space="preserve">       </w:t>
      </w:r>
      <w:r w:rsidR="007E7B87" w:rsidRPr="00014947">
        <w:rPr>
          <w:bCs/>
          <w:i/>
          <w:iCs/>
          <w:u w:val="single"/>
        </w:rPr>
        <w:t xml:space="preserve">Уметь: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Оценить потенциальную опасность радиационно опасных объектов.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>Оценить опасность загрязнения  почвы, воды, воздуха и продуктов питания радиону</w:t>
      </w:r>
      <w:r w:rsidRPr="00014947">
        <w:rPr>
          <w:sz w:val="24"/>
          <w:szCs w:val="24"/>
        </w:rPr>
        <w:t>к</w:t>
      </w:r>
      <w:r w:rsidRPr="00014947">
        <w:rPr>
          <w:sz w:val="24"/>
          <w:szCs w:val="24"/>
        </w:rPr>
        <w:t>лидами ядерно-энергетического происхождения.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 Оценить радиационную обстановку. </w:t>
      </w:r>
    </w:p>
    <w:p w:rsidR="007E7B87" w:rsidRPr="00014947" w:rsidRDefault="007E7B87" w:rsidP="00014947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4947">
        <w:rPr>
          <w:sz w:val="24"/>
          <w:szCs w:val="24"/>
        </w:rPr>
        <w:t xml:space="preserve">Провести анализ экспериментальных данных, характеризующих уровень содержания радионуклидов  ядерно-энергетического происхождения  в объектах окружающей среды и пищевых продуктах. </w:t>
      </w:r>
    </w:p>
    <w:p w:rsidR="007E7B87" w:rsidRPr="00014947" w:rsidRDefault="007E7B87" w:rsidP="00014947">
      <w:pPr>
        <w:spacing w:line="360" w:lineRule="auto"/>
        <w:ind w:firstLine="567"/>
        <w:rPr>
          <w:bCs/>
          <w:i/>
          <w:iCs/>
          <w:u w:val="single"/>
        </w:rPr>
      </w:pPr>
      <w:r w:rsidRPr="00014947">
        <w:rPr>
          <w:bCs/>
          <w:i/>
          <w:iCs/>
          <w:u w:val="single"/>
        </w:rPr>
        <w:t xml:space="preserve">Владеть: </w:t>
      </w:r>
    </w:p>
    <w:p w:rsidR="007E7B87" w:rsidRPr="00014947" w:rsidRDefault="007E7B87" w:rsidP="00014947">
      <w:pPr>
        <w:pStyle w:val="a8"/>
        <w:numPr>
          <w:ilvl w:val="0"/>
          <w:numId w:val="3"/>
        </w:numPr>
        <w:spacing w:line="360" w:lineRule="auto"/>
        <w:jc w:val="left"/>
      </w:pPr>
      <w:r w:rsidRPr="00014947">
        <w:t xml:space="preserve">терминологией и понятийным аппаратом в сфере радиационной безопасности; </w:t>
      </w:r>
    </w:p>
    <w:p w:rsidR="007E7B87" w:rsidRPr="00014947" w:rsidRDefault="007E7B87" w:rsidP="00014947">
      <w:pPr>
        <w:pStyle w:val="a8"/>
        <w:numPr>
          <w:ilvl w:val="0"/>
          <w:numId w:val="3"/>
        </w:numPr>
        <w:spacing w:line="360" w:lineRule="auto"/>
        <w:jc w:val="left"/>
      </w:pPr>
      <w:r w:rsidRPr="00014947">
        <w:t xml:space="preserve">навыками анализа радиационного риска. </w:t>
      </w:r>
    </w:p>
    <w:p w:rsidR="007E7B87" w:rsidRPr="00014947" w:rsidRDefault="007E7B87" w:rsidP="00014947">
      <w:pPr>
        <w:pStyle w:val="a8"/>
        <w:numPr>
          <w:ilvl w:val="0"/>
          <w:numId w:val="3"/>
        </w:numPr>
        <w:spacing w:line="360" w:lineRule="auto"/>
        <w:jc w:val="left"/>
      </w:pPr>
      <w:r w:rsidRPr="00014947">
        <w:t>навыками защиты населения от ионизирующего излучения.</w:t>
      </w:r>
    </w:p>
    <w:p w:rsidR="00014947" w:rsidRPr="00014947" w:rsidRDefault="007E7B87" w:rsidP="00014947">
      <w:pPr>
        <w:pStyle w:val="a8"/>
        <w:numPr>
          <w:ilvl w:val="0"/>
          <w:numId w:val="3"/>
        </w:numPr>
        <w:spacing w:line="360" w:lineRule="auto"/>
        <w:jc w:val="left"/>
      </w:pPr>
      <w:r w:rsidRPr="00014947">
        <w:t>навыками ведения сельскохозяйственного производства в зонах радиационного з</w:t>
      </w:r>
      <w:r w:rsidRPr="00014947">
        <w:t>а</w:t>
      </w:r>
      <w:r w:rsidRPr="00014947">
        <w:t xml:space="preserve">грязнения. </w:t>
      </w:r>
    </w:p>
    <w:p w:rsidR="007E7B87" w:rsidRPr="00014947" w:rsidRDefault="007E7B87" w:rsidP="00014947">
      <w:pPr>
        <w:pStyle w:val="a8"/>
        <w:spacing w:line="360" w:lineRule="auto"/>
        <w:ind w:left="0" w:firstLine="0"/>
        <w:jc w:val="left"/>
        <w:rPr>
          <w:b/>
        </w:rPr>
      </w:pPr>
      <w:r w:rsidRPr="00014947">
        <w:rPr>
          <w:b/>
          <w:bCs/>
          <w:color w:val="000000"/>
        </w:rPr>
        <w:t xml:space="preserve">Содержание дисциплины </w:t>
      </w:r>
      <w:r w:rsidRPr="00014947">
        <w:rPr>
          <w:b/>
          <w:color w:val="000000"/>
        </w:rPr>
        <w:t>(</w:t>
      </w:r>
      <w:r w:rsidRPr="00014947">
        <w:rPr>
          <w:b/>
          <w:iCs/>
          <w:color w:val="000000"/>
        </w:rPr>
        <w:t>темы, разделы</w:t>
      </w:r>
      <w:r w:rsidRPr="00014947">
        <w:rPr>
          <w:b/>
          <w:color w:val="000000"/>
        </w:rPr>
        <w:t>)</w:t>
      </w:r>
      <w:r w:rsidRPr="00014947">
        <w:rPr>
          <w:b/>
          <w:bCs/>
          <w:color w:val="000000"/>
        </w:rPr>
        <w:t>: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Понятие радиоактивности.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Естественный радиационный фон.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Техногенное усиление радиационного фона.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Радиационно</w:t>
      </w:r>
      <w:r w:rsidR="00014947" w:rsidRPr="00014947">
        <w:rPr>
          <w:sz w:val="24"/>
          <w:szCs w:val="24"/>
          <w:lang w:val="ru-RU"/>
        </w:rPr>
        <w:t>-</w:t>
      </w:r>
      <w:r w:rsidRPr="00014947">
        <w:rPr>
          <w:sz w:val="24"/>
          <w:szCs w:val="24"/>
          <w:lang w:val="ru-RU"/>
        </w:rPr>
        <w:t>опасные объекты.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Биологическое действие радиации.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Поведение долгоживущих радионуклидов ядерно-энергетического происхождения в окружающей среде.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 xml:space="preserve">Нормы радиационной безопасности. 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Захоронение и переработка радиоа</w:t>
      </w:r>
      <w:r w:rsidRPr="00014947">
        <w:rPr>
          <w:i/>
          <w:iCs/>
          <w:sz w:val="24"/>
          <w:szCs w:val="24"/>
          <w:lang w:val="ru-RU"/>
        </w:rPr>
        <w:t>к</w:t>
      </w:r>
      <w:r w:rsidRPr="00014947">
        <w:rPr>
          <w:sz w:val="24"/>
          <w:szCs w:val="24"/>
          <w:lang w:val="ru-RU"/>
        </w:rPr>
        <w:t>тивных отходов.</w:t>
      </w:r>
    </w:p>
    <w:p w:rsidR="007E7B87" w:rsidRPr="00014947" w:rsidRDefault="007E7B87" w:rsidP="00014947">
      <w:pPr>
        <w:pStyle w:val="a9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014947">
        <w:rPr>
          <w:sz w:val="24"/>
          <w:szCs w:val="24"/>
          <w:lang w:val="ru-RU"/>
        </w:rPr>
        <w:t>Измерение радиоактивности.</w:t>
      </w:r>
    </w:p>
    <w:p w:rsidR="007E7B87" w:rsidRPr="00014947" w:rsidRDefault="007E7B87" w:rsidP="00014947">
      <w:pPr>
        <w:pStyle w:val="a9"/>
        <w:spacing w:line="360" w:lineRule="auto"/>
        <w:ind w:left="720"/>
        <w:jc w:val="left"/>
        <w:rPr>
          <w:sz w:val="24"/>
          <w:szCs w:val="24"/>
          <w:u w:val="single"/>
          <w:lang w:val="ru-RU"/>
        </w:rPr>
      </w:pPr>
    </w:p>
    <w:sectPr w:rsidR="007E7B87" w:rsidRPr="00014947" w:rsidSect="008B269C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05" w:rsidRDefault="00666705" w:rsidP="008B269C">
      <w:r>
        <w:separator/>
      </w:r>
    </w:p>
  </w:endnote>
  <w:endnote w:type="continuationSeparator" w:id="0">
    <w:p w:rsidR="00666705" w:rsidRDefault="00666705" w:rsidP="008B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87" w:rsidRDefault="00374829">
    <w:pPr>
      <w:pStyle w:val="ad"/>
      <w:jc w:val="center"/>
    </w:pPr>
    <w:fldSimple w:instr=" PAGE   \* MERGEFORMAT ">
      <w:r w:rsidR="00595898">
        <w:rPr>
          <w:noProof/>
        </w:rPr>
        <w:t>2</w:t>
      </w:r>
    </w:fldSimple>
  </w:p>
  <w:p w:rsidR="007E7B87" w:rsidRDefault="007E7B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2D" w:rsidRDefault="00374829">
    <w:pPr>
      <w:pStyle w:val="ad"/>
      <w:jc w:val="center"/>
    </w:pPr>
    <w:fldSimple w:instr=" PAGE   \* MERGEFORMAT ">
      <w:r w:rsidR="00595898">
        <w:rPr>
          <w:noProof/>
        </w:rPr>
        <w:t>1</w:t>
      </w:r>
    </w:fldSimple>
  </w:p>
  <w:p w:rsidR="00AF0D2D" w:rsidRDefault="00AF0D2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05" w:rsidRDefault="00666705" w:rsidP="008B269C">
      <w:r>
        <w:separator/>
      </w:r>
    </w:p>
  </w:footnote>
  <w:footnote w:type="continuationSeparator" w:id="0">
    <w:p w:rsidR="00666705" w:rsidRDefault="00666705" w:rsidP="008B2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344"/>
    <w:multiLevelType w:val="hybridMultilevel"/>
    <w:tmpl w:val="22D806B8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CC3BBA"/>
    <w:multiLevelType w:val="hybridMultilevel"/>
    <w:tmpl w:val="1E90FA6A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250C6B"/>
    <w:multiLevelType w:val="hybridMultilevel"/>
    <w:tmpl w:val="07B883AC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5B"/>
    <w:rsid w:val="00014947"/>
    <w:rsid w:val="00064D48"/>
    <w:rsid w:val="00086368"/>
    <w:rsid w:val="0010790D"/>
    <w:rsid w:val="00141888"/>
    <w:rsid w:val="00250162"/>
    <w:rsid w:val="00256C1C"/>
    <w:rsid w:val="00273688"/>
    <w:rsid w:val="002C5B60"/>
    <w:rsid w:val="002E67B3"/>
    <w:rsid w:val="003054B2"/>
    <w:rsid w:val="00374829"/>
    <w:rsid w:val="004C135B"/>
    <w:rsid w:val="004D561E"/>
    <w:rsid w:val="00565B5E"/>
    <w:rsid w:val="00595898"/>
    <w:rsid w:val="005E34A4"/>
    <w:rsid w:val="00666705"/>
    <w:rsid w:val="0068584C"/>
    <w:rsid w:val="007958A6"/>
    <w:rsid w:val="007E7B87"/>
    <w:rsid w:val="00834E89"/>
    <w:rsid w:val="00857CB7"/>
    <w:rsid w:val="008B269C"/>
    <w:rsid w:val="00943AAF"/>
    <w:rsid w:val="00974B7F"/>
    <w:rsid w:val="0099580E"/>
    <w:rsid w:val="009C34FE"/>
    <w:rsid w:val="009C6E06"/>
    <w:rsid w:val="00A86A43"/>
    <w:rsid w:val="00AD20A3"/>
    <w:rsid w:val="00AF0D2D"/>
    <w:rsid w:val="00B113A9"/>
    <w:rsid w:val="00B13801"/>
    <w:rsid w:val="00B21E41"/>
    <w:rsid w:val="00B2745F"/>
    <w:rsid w:val="00B81E78"/>
    <w:rsid w:val="00C574AD"/>
    <w:rsid w:val="00CA00E9"/>
    <w:rsid w:val="00D70D35"/>
    <w:rsid w:val="00D95CB3"/>
    <w:rsid w:val="00DF04FD"/>
    <w:rsid w:val="00E0594A"/>
    <w:rsid w:val="00E11261"/>
    <w:rsid w:val="00E471A3"/>
    <w:rsid w:val="00F11EDF"/>
    <w:rsid w:val="00F345FA"/>
    <w:rsid w:val="00F5050F"/>
    <w:rsid w:val="00F764FD"/>
    <w:rsid w:val="00FB33C1"/>
    <w:rsid w:val="00FC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C135B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locked/>
    <w:rsid w:val="004C135B"/>
    <w:rPr>
      <w:rFonts w:ascii="Courier New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uiPriority w:val="99"/>
    <w:rsid w:val="004C135B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uiPriority w:val="99"/>
    <w:rsid w:val="004C135B"/>
    <w:pPr>
      <w:widowControl w:val="0"/>
      <w:spacing w:line="312" w:lineRule="auto"/>
      <w:ind w:firstLine="567"/>
      <w:jc w:val="both"/>
    </w:pPr>
  </w:style>
  <w:style w:type="paragraph" w:customStyle="1" w:styleId="1">
    <w:name w:val="Обычный1"/>
    <w:uiPriority w:val="99"/>
    <w:rsid w:val="00F5050F"/>
    <w:pPr>
      <w:widowControl w:val="0"/>
      <w:spacing w:line="620" w:lineRule="auto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a5">
    <w:name w:val="Основной текст с отступом Знак"/>
    <w:aliases w:val="текст Знак"/>
    <w:link w:val="a6"/>
    <w:uiPriority w:val="99"/>
    <w:locked/>
    <w:rsid w:val="00B13801"/>
    <w:rPr>
      <w:sz w:val="24"/>
      <w:szCs w:val="24"/>
      <w:lang w:eastAsia="ru-RU"/>
    </w:rPr>
  </w:style>
  <w:style w:type="paragraph" w:styleId="a6">
    <w:name w:val="Body Text Indent"/>
    <w:aliases w:val="текст"/>
    <w:basedOn w:val="a"/>
    <w:link w:val="a5"/>
    <w:uiPriority w:val="99"/>
    <w:rsid w:val="00B13801"/>
    <w:pPr>
      <w:spacing w:after="120"/>
      <w:ind w:left="283"/>
    </w:pPr>
    <w:rPr>
      <w:rFonts w:ascii="Calibri" w:eastAsia="Calibri" w:hAnsi="Calibri"/>
      <w:lang/>
    </w:rPr>
  </w:style>
  <w:style w:type="character" w:customStyle="1" w:styleId="BodyTextIndentChar1">
    <w:name w:val="Body Text Indent Char1"/>
    <w:aliases w:val="текст Char1"/>
    <w:basedOn w:val="a0"/>
    <w:link w:val="a6"/>
    <w:uiPriority w:val="99"/>
    <w:semiHidden/>
    <w:rsid w:val="00DC0D78"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locked/>
    <w:rsid w:val="00B138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uiPriority w:val="99"/>
    <w:rsid w:val="00B13801"/>
    <w:pPr>
      <w:spacing w:line="312" w:lineRule="auto"/>
      <w:ind w:left="720" w:hanging="360"/>
      <w:jc w:val="both"/>
    </w:pPr>
  </w:style>
  <w:style w:type="paragraph" w:styleId="a8">
    <w:name w:val="List Paragraph"/>
    <w:basedOn w:val="a"/>
    <w:uiPriority w:val="99"/>
    <w:qFormat/>
    <w:rsid w:val="00B13801"/>
    <w:pPr>
      <w:widowControl w:val="0"/>
      <w:ind w:left="720" w:firstLine="400"/>
      <w:jc w:val="both"/>
    </w:pPr>
  </w:style>
  <w:style w:type="paragraph" w:styleId="a9">
    <w:name w:val="Title"/>
    <w:basedOn w:val="a"/>
    <w:link w:val="aa"/>
    <w:uiPriority w:val="99"/>
    <w:qFormat/>
    <w:rsid w:val="00B13801"/>
    <w:pPr>
      <w:jc w:val="center"/>
    </w:pPr>
    <w:rPr>
      <w:sz w:val="28"/>
      <w:szCs w:val="28"/>
      <w:lang w:val="en-US"/>
    </w:rPr>
  </w:style>
  <w:style w:type="character" w:customStyle="1" w:styleId="aa">
    <w:name w:val="Название Знак"/>
    <w:basedOn w:val="a0"/>
    <w:link w:val="a9"/>
    <w:uiPriority w:val="99"/>
    <w:locked/>
    <w:rsid w:val="00B13801"/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0-DIV-12">
    <w:name w:val="0-DIV-12"/>
    <w:basedOn w:val="a"/>
    <w:uiPriority w:val="99"/>
    <w:rsid w:val="00B13801"/>
    <w:pPr>
      <w:widowControl w:val="0"/>
      <w:spacing w:line="312" w:lineRule="auto"/>
      <w:jc w:val="both"/>
    </w:pPr>
    <w:rPr>
      <w:lang w:eastAsia="ar-SA"/>
    </w:rPr>
  </w:style>
  <w:style w:type="paragraph" w:styleId="ab">
    <w:name w:val="header"/>
    <w:basedOn w:val="a"/>
    <w:link w:val="ac"/>
    <w:uiPriority w:val="99"/>
    <w:rsid w:val="008B26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B269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B26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B269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390</Words>
  <Characters>2225</Characters>
  <Application>Microsoft Office Word</Application>
  <DocSecurity>0</DocSecurity>
  <Lines>18</Lines>
  <Paragraphs>5</Paragraphs>
  <ScaleCrop>false</ScaleCrop>
  <Company>Melkosoft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15</cp:revision>
  <dcterms:created xsi:type="dcterms:W3CDTF">2018-01-06T12:17:00Z</dcterms:created>
  <dcterms:modified xsi:type="dcterms:W3CDTF">2018-04-14T07:14:00Z</dcterms:modified>
</cp:coreProperties>
</file>