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29" w:rsidRPr="00B46D29" w:rsidRDefault="00B46D29" w:rsidP="00B46D29">
      <w:pPr>
        <w:pStyle w:val="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D29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B46D29" w:rsidRPr="00B46D29" w:rsidRDefault="00B46D29" w:rsidP="00B46D29">
      <w:pPr>
        <w:pStyle w:val="2"/>
        <w:rPr>
          <w:sz w:val="24"/>
          <w:szCs w:val="24"/>
          <w:lang w:val="ru-RU"/>
        </w:rPr>
      </w:pPr>
      <w:r w:rsidRPr="00B46D29">
        <w:rPr>
          <w:sz w:val="24"/>
          <w:szCs w:val="24"/>
          <w:lang w:val="ru-RU"/>
        </w:rPr>
        <w:t xml:space="preserve"> </w:t>
      </w:r>
      <w:r w:rsidRPr="00B46D29">
        <w:rPr>
          <w:i w:val="0"/>
          <w:iCs w:val="0"/>
          <w:sz w:val="24"/>
          <w:szCs w:val="24"/>
          <w:lang w:val="ru-RU"/>
        </w:rPr>
        <w:t>«Архивное дело»</w:t>
      </w:r>
    </w:p>
    <w:p w:rsidR="00B46D29" w:rsidRPr="00B46D29" w:rsidRDefault="00B46D29" w:rsidP="00B46D29">
      <w:pPr>
        <w:pStyle w:val="Standard"/>
        <w:jc w:val="center"/>
      </w:pPr>
      <w:r w:rsidRPr="00B46D29">
        <w:t>Направление подготовки 54.03.04 «Реставрация»</w:t>
      </w:r>
    </w:p>
    <w:p w:rsidR="00B46D29" w:rsidRPr="00B46D29" w:rsidRDefault="00B46D29" w:rsidP="00B46D29">
      <w:pPr>
        <w:pStyle w:val="Standard"/>
        <w:jc w:val="center"/>
      </w:pPr>
      <w:r w:rsidRPr="00B46D29">
        <w:t>Направленность (профиль) – «Реставрация живописи»</w:t>
      </w:r>
    </w:p>
    <w:p w:rsidR="00B46D29" w:rsidRPr="00B46D29" w:rsidRDefault="00B46D29" w:rsidP="00D71AE0">
      <w:pPr>
        <w:pStyle w:val="Standard"/>
        <w:jc w:val="center"/>
      </w:pPr>
      <w:r w:rsidRPr="00B46D29">
        <w:t>Квалификация</w:t>
      </w:r>
      <w:r w:rsidR="009C2CA1">
        <w:t xml:space="preserve"> </w:t>
      </w:r>
      <w:bookmarkStart w:id="0" w:name="_GoBack"/>
      <w:bookmarkEnd w:id="0"/>
      <w:r w:rsidRPr="00B46D29">
        <w:t>– бакалавр</w:t>
      </w:r>
    </w:p>
    <w:p w:rsidR="003F1B23" w:rsidRPr="00B46D29" w:rsidRDefault="00BB6A14" w:rsidP="00D71AE0">
      <w:pPr>
        <w:pStyle w:val="Standard"/>
      </w:pPr>
      <w:r w:rsidRPr="00B46D29">
        <w:rPr>
          <w:b/>
        </w:rPr>
        <w:t xml:space="preserve">Цель дисциплины </w:t>
      </w:r>
      <w:r w:rsidRPr="00B46D29">
        <w:t>«Архивное дело»</w:t>
      </w:r>
    </w:p>
    <w:p w:rsidR="003F1B23" w:rsidRPr="00B46D29" w:rsidRDefault="00BB6A14" w:rsidP="00D71AE0">
      <w:pPr>
        <w:pStyle w:val="Standard"/>
        <w:jc w:val="both"/>
      </w:pPr>
      <w:r w:rsidRPr="00B46D29">
        <w:rPr>
          <w:rStyle w:val="a7"/>
          <w:i w:val="0"/>
        </w:rPr>
        <w:t>Основной целью преподавания дисциплины «Архивное дело» является необходимость ознакомления студентов-реставраторов с теоретическими, методическими и практическими основами архивного дела, а также с историей формирования фондов крупнейших архивов нашей страны.</w:t>
      </w:r>
    </w:p>
    <w:p w:rsidR="00036127" w:rsidRPr="00B46D29" w:rsidRDefault="00036127" w:rsidP="00D71AE0">
      <w:pPr>
        <w:pStyle w:val="0-DIV-12"/>
        <w:spacing w:line="240" w:lineRule="auto"/>
      </w:pPr>
      <w:r w:rsidRPr="00B46D29">
        <w:rPr>
          <w:b/>
        </w:rPr>
        <w:t>Основные задачи дисциплины</w:t>
      </w:r>
      <w:r w:rsidRPr="00B46D29">
        <w:t xml:space="preserve"> «Архивное дело»:</w:t>
      </w:r>
    </w:p>
    <w:p w:rsidR="003F1B23" w:rsidRPr="00B46D29" w:rsidRDefault="00BB6A14" w:rsidP="00D71AE0">
      <w:pPr>
        <w:pStyle w:val="0-DIV-12"/>
        <w:spacing w:line="240" w:lineRule="auto"/>
      </w:pPr>
      <w:r w:rsidRPr="00B46D29">
        <w:t xml:space="preserve">– </w:t>
      </w:r>
      <w:r w:rsidRPr="00B46D29">
        <w:rPr>
          <w:rStyle w:val="a7"/>
          <w:i w:val="0"/>
        </w:rPr>
        <w:t>показать студентам-реставраторам приёмы и способы работы с архивными материалами.</w:t>
      </w:r>
    </w:p>
    <w:p w:rsidR="00036127" w:rsidRPr="00B46D29" w:rsidRDefault="00BB6A14" w:rsidP="00D71AE0">
      <w:pPr>
        <w:pStyle w:val="0-DIV-12"/>
        <w:spacing w:line="240" w:lineRule="auto"/>
      </w:pPr>
      <w:r w:rsidRPr="00B46D29">
        <w:t>–</w:t>
      </w:r>
      <w:r w:rsidR="00036127" w:rsidRPr="00B46D29">
        <w:rPr>
          <w:rFonts w:eastAsia="SimSun" w:cs="Mangal"/>
          <w:lang w:bidi="hi-IN"/>
        </w:rPr>
        <w:t xml:space="preserve"> </w:t>
      </w:r>
      <w:r w:rsidR="00036127" w:rsidRPr="00B46D29">
        <w:t>изучение методики работы с архивной документацией, а именно формирование навыков архивно-музейной работы:</w:t>
      </w:r>
    </w:p>
    <w:p w:rsidR="00036127" w:rsidRPr="00B46D29" w:rsidRDefault="00036127" w:rsidP="00D71AE0">
      <w:pPr>
        <w:pStyle w:val="0-DIV-12"/>
        <w:spacing w:line="240" w:lineRule="auto"/>
      </w:pPr>
      <w:r w:rsidRPr="00B46D29">
        <w:t xml:space="preserve">-работа с путеводителем и описями, </w:t>
      </w:r>
    </w:p>
    <w:p w:rsidR="003F1B23" w:rsidRPr="00B46D29" w:rsidRDefault="00036127" w:rsidP="00D71AE0">
      <w:pPr>
        <w:pStyle w:val="0-DIV-12"/>
        <w:spacing w:line="240" w:lineRule="auto"/>
      </w:pPr>
      <w:r w:rsidRPr="00B46D29">
        <w:t>-работа с архивными и музейными каталогами, по составлению отдельных справок, по ведению научно-технической обработки документов музейных предметов с помощью информационных технологий и в соответствии с современным законодательством.</w:t>
      </w:r>
    </w:p>
    <w:p w:rsidR="00B46D29" w:rsidRPr="00D71AE0" w:rsidRDefault="00B46D29" w:rsidP="00D71AE0">
      <w:pPr>
        <w:pStyle w:val="0-DIV-12"/>
        <w:spacing w:line="240" w:lineRule="auto"/>
        <w:rPr>
          <w:b/>
        </w:rPr>
      </w:pPr>
      <w:r w:rsidRPr="00D71AE0">
        <w:rPr>
          <w:b/>
        </w:rPr>
        <w:t xml:space="preserve">В результате освоения дисциплины обучающийся должен 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уметь: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классифицировать документы Архивного фонда Российской Федерации;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устанавливать фондовую принадлежность документов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знать: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задачи архивной службы Российской Федерации;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систему архивных учреждений в Российской Федерации;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признаки классификации документов Архивного фонда Российской Федерации;</w:t>
      </w:r>
    </w:p>
    <w:p w:rsidR="00B46D29" w:rsidRPr="00B46D29" w:rsidRDefault="00B46D29" w:rsidP="00D71AE0">
      <w:pPr>
        <w:pStyle w:val="0-DIV-12"/>
        <w:spacing w:line="240" w:lineRule="auto"/>
      </w:pPr>
      <w:r w:rsidRPr="00B46D29">
        <w:t>режим и способы хранения архивных документов, порядок выдачи дел</w:t>
      </w:r>
    </w:p>
    <w:p w:rsidR="003F1B23" w:rsidRPr="00B46D29" w:rsidRDefault="00BB6A14" w:rsidP="00D71AE0">
      <w:pPr>
        <w:pStyle w:val="0-DIV-12"/>
        <w:spacing w:line="240" w:lineRule="auto"/>
        <w:rPr>
          <w:color w:val="000000"/>
        </w:rPr>
      </w:pPr>
      <w:r w:rsidRPr="00B46D29">
        <w:rPr>
          <w:b/>
          <w:color w:val="000000"/>
        </w:rPr>
        <w:t xml:space="preserve">Содержание дисциплины </w:t>
      </w:r>
      <w:r w:rsidRPr="00B46D29">
        <w:rPr>
          <w:color w:val="000000"/>
        </w:rPr>
        <w:t>(</w:t>
      </w:r>
      <w:r w:rsidRPr="00B46D29">
        <w:rPr>
          <w:i/>
          <w:color w:val="000000"/>
        </w:rPr>
        <w:t>изучаемые темы, разделы</w:t>
      </w:r>
      <w:r w:rsidRPr="00B46D29">
        <w:rPr>
          <w:color w:val="000000"/>
        </w:rPr>
        <w:t>)</w:t>
      </w:r>
      <w:r w:rsidRPr="00B46D29">
        <w:rPr>
          <w:b/>
          <w:color w:val="000000"/>
        </w:rPr>
        <w:t>: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1. Архивное дело в России и СССР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архивы периода Древнерусского государства и феодальной раздробленности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архивы Московского царства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 xml:space="preserve">архивное дело в XIII-XIX </w:t>
      </w:r>
      <w:proofErr w:type="spellStart"/>
      <w:r w:rsidRPr="00B46D29">
        <w:rPr>
          <w:color w:val="000000"/>
        </w:rPr>
        <w:t>вв</w:t>
      </w:r>
      <w:proofErr w:type="spellEnd"/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крупнейшие архивы дореволюционной России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 xml:space="preserve">архивное дело в 1917-1991 </w:t>
      </w:r>
      <w:proofErr w:type="spellStart"/>
      <w:r w:rsidRPr="00B46D29">
        <w:rPr>
          <w:color w:val="000000"/>
        </w:rPr>
        <w:t>гг</w:t>
      </w:r>
      <w:proofErr w:type="spellEnd"/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современное положение архивов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2. Теория и методика архивного дела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состав ГАФ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понятие о классификации документальных материалов ГАФ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понятие об экспертизе ценности документов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критерии определения ценности документов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понятие об учёте и основные принципы учёта материалов ГАФ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система научно-справочного аппарата архивов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3. Характеристика ведущих архивов РФ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РГАДА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РГИА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РГВИА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ГАРФ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РГАВМФ и РГВА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РГАЛИ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4. Использование архивных материалов. Работа исследователя в архиве.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цели и формы использования архивных документов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научная информация об архивных материалах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lastRenderedPageBreak/>
        <w:t>-</w:t>
      </w:r>
      <w:r w:rsidRPr="00B46D29">
        <w:rPr>
          <w:color w:val="000000"/>
        </w:rPr>
        <w:tab/>
        <w:t>издательская работа и организация выставок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организация использования архивных материалов в читальных залах архивов</w:t>
      </w:r>
    </w:p>
    <w:p w:rsidR="00D209D3" w:rsidRPr="00B46D29" w:rsidRDefault="00D209D3" w:rsidP="00D71AE0">
      <w:pPr>
        <w:pStyle w:val="0-DIV-12"/>
        <w:spacing w:line="240" w:lineRule="auto"/>
        <w:rPr>
          <w:color w:val="000000"/>
        </w:rPr>
      </w:pPr>
      <w:r w:rsidRPr="00B46D29">
        <w:rPr>
          <w:color w:val="000000"/>
        </w:rPr>
        <w:t>-</w:t>
      </w:r>
      <w:r w:rsidRPr="00B46D29">
        <w:rPr>
          <w:color w:val="000000"/>
        </w:rPr>
        <w:tab/>
        <w:t>исследователь и архив</w:t>
      </w:r>
    </w:p>
    <w:sectPr w:rsidR="00D209D3" w:rsidRPr="00B46D29">
      <w:footerReference w:type="default" r:id="rId8"/>
      <w:pgSz w:w="11906" w:h="16838"/>
      <w:pgMar w:top="1134" w:right="851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A" w:rsidRDefault="003C0A3A">
      <w:r>
        <w:separator/>
      </w:r>
    </w:p>
  </w:endnote>
  <w:endnote w:type="continuationSeparator" w:id="0">
    <w:p w:rsidR="003C0A3A" w:rsidRDefault="003C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34557"/>
      <w:docPartObj>
        <w:docPartGallery w:val="Page Numbers (Bottom of Page)"/>
        <w:docPartUnique/>
      </w:docPartObj>
    </w:sdtPr>
    <w:sdtEndPr/>
    <w:sdtContent>
      <w:p w:rsidR="00036127" w:rsidRDefault="000361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A1">
          <w:rPr>
            <w:noProof/>
          </w:rPr>
          <w:t>2</w:t>
        </w:r>
        <w:r>
          <w:fldChar w:fldCharType="end"/>
        </w:r>
      </w:p>
    </w:sdtContent>
  </w:sdt>
  <w:p w:rsidR="00036127" w:rsidRDefault="000361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A" w:rsidRDefault="003C0A3A">
      <w:r>
        <w:rPr>
          <w:color w:val="000000"/>
        </w:rPr>
        <w:separator/>
      </w:r>
    </w:p>
  </w:footnote>
  <w:footnote w:type="continuationSeparator" w:id="0">
    <w:p w:rsidR="003C0A3A" w:rsidRDefault="003C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B8"/>
    <w:multiLevelType w:val="multilevel"/>
    <w:tmpl w:val="C2E8B7C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A6774E"/>
    <w:multiLevelType w:val="multilevel"/>
    <w:tmpl w:val="7B9234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15A799F"/>
    <w:multiLevelType w:val="multilevel"/>
    <w:tmpl w:val="3424B11C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23"/>
    <w:rsid w:val="00036127"/>
    <w:rsid w:val="003C0A3A"/>
    <w:rsid w:val="003F1B23"/>
    <w:rsid w:val="00461693"/>
    <w:rsid w:val="009C2CA1"/>
    <w:rsid w:val="00AF4788"/>
    <w:rsid w:val="00B46D29"/>
    <w:rsid w:val="00B86FB7"/>
    <w:rsid w:val="00BB08CD"/>
    <w:rsid w:val="00BB6A14"/>
    <w:rsid w:val="00C03728"/>
    <w:rsid w:val="00C46412"/>
    <w:rsid w:val="00D209D3"/>
    <w:rsid w:val="00D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  <w:lang w:val="en-US"/>
    </w:rPr>
  </w:style>
  <w:style w:type="paragraph" w:customStyle="1" w:styleId="Textbody">
    <w:name w:val="Text body"/>
    <w:basedOn w:val="Standard"/>
    <w:pPr>
      <w:jc w:val="center"/>
    </w:pPr>
    <w:rPr>
      <w:b/>
      <w:sz w:val="32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0-DIV-12">
    <w:name w:val="0-DIV-12"/>
    <w:basedOn w:val="Standard"/>
    <w:pPr>
      <w:widowControl w:val="0"/>
      <w:spacing w:line="312" w:lineRule="auto"/>
      <w:jc w:val="both"/>
    </w:pPr>
  </w:style>
  <w:style w:type="paragraph" w:customStyle="1" w:styleId="Text">
    <w:name w:val="Text"/>
    <w:basedOn w:val="Standard"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Standard"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Standard"/>
    <w:pPr>
      <w:widowControl w:val="0"/>
      <w:spacing w:line="312" w:lineRule="auto"/>
      <w:ind w:firstLine="567"/>
      <w:jc w:val="both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5">
    <w:name w:val="Текст Знак"/>
    <w:rPr>
      <w:rFonts w:ascii="Courier New" w:hAnsi="Courier New" w:cs="Courier New"/>
      <w:lang w:val="ru-RU" w:eastAsia="zh-CN" w:bidi="ar-SA"/>
    </w:rPr>
  </w:style>
  <w:style w:type="character" w:customStyle="1" w:styleId="a6">
    <w:name w:val="Название Знак"/>
    <w:basedOn w:val="a0"/>
    <w:rPr>
      <w:sz w:val="28"/>
      <w:szCs w:val="28"/>
      <w:lang w:val="en-US"/>
    </w:rPr>
  </w:style>
  <w:style w:type="character" w:styleId="a7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paragraph" w:styleId="a8">
    <w:name w:val="header"/>
    <w:basedOn w:val="a"/>
    <w:link w:val="a9"/>
    <w:uiPriority w:val="99"/>
    <w:unhideWhenUsed/>
    <w:rsid w:val="0003612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6127"/>
    <w:rPr>
      <w:szCs w:val="21"/>
    </w:rPr>
  </w:style>
  <w:style w:type="paragraph" w:styleId="aa">
    <w:name w:val="footer"/>
    <w:basedOn w:val="a"/>
    <w:link w:val="ab"/>
    <w:uiPriority w:val="99"/>
    <w:unhideWhenUsed/>
    <w:rsid w:val="0003612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3612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  <w:lang w:val="en-US"/>
    </w:rPr>
  </w:style>
  <w:style w:type="paragraph" w:customStyle="1" w:styleId="Textbody">
    <w:name w:val="Text body"/>
    <w:basedOn w:val="Standard"/>
    <w:pPr>
      <w:jc w:val="center"/>
    </w:pPr>
    <w:rPr>
      <w:b/>
      <w:sz w:val="32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0-DIV-12">
    <w:name w:val="0-DIV-12"/>
    <w:basedOn w:val="Standard"/>
    <w:pPr>
      <w:widowControl w:val="0"/>
      <w:spacing w:line="312" w:lineRule="auto"/>
      <w:jc w:val="both"/>
    </w:pPr>
  </w:style>
  <w:style w:type="paragraph" w:customStyle="1" w:styleId="Text">
    <w:name w:val="Text"/>
    <w:basedOn w:val="Standard"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Standard"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Standard"/>
    <w:pPr>
      <w:widowControl w:val="0"/>
      <w:spacing w:line="312" w:lineRule="auto"/>
      <w:ind w:firstLine="567"/>
      <w:jc w:val="both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5">
    <w:name w:val="Текст Знак"/>
    <w:rPr>
      <w:rFonts w:ascii="Courier New" w:hAnsi="Courier New" w:cs="Courier New"/>
      <w:lang w:val="ru-RU" w:eastAsia="zh-CN" w:bidi="ar-SA"/>
    </w:rPr>
  </w:style>
  <w:style w:type="character" w:customStyle="1" w:styleId="a6">
    <w:name w:val="Название Знак"/>
    <w:basedOn w:val="a0"/>
    <w:rPr>
      <w:sz w:val="28"/>
      <w:szCs w:val="28"/>
      <w:lang w:val="en-US"/>
    </w:rPr>
  </w:style>
  <w:style w:type="character" w:styleId="a7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paragraph" w:styleId="a8">
    <w:name w:val="header"/>
    <w:basedOn w:val="a"/>
    <w:link w:val="a9"/>
    <w:uiPriority w:val="99"/>
    <w:unhideWhenUsed/>
    <w:rsid w:val="0003612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6127"/>
    <w:rPr>
      <w:szCs w:val="21"/>
    </w:rPr>
  </w:style>
  <w:style w:type="paragraph" w:styleId="aa">
    <w:name w:val="footer"/>
    <w:basedOn w:val="a"/>
    <w:link w:val="ab"/>
    <w:uiPriority w:val="99"/>
    <w:unhideWhenUsed/>
    <w:rsid w:val="0003612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361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9</cp:revision>
  <dcterms:created xsi:type="dcterms:W3CDTF">2017-09-29T13:27:00Z</dcterms:created>
  <dcterms:modified xsi:type="dcterms:W3CDTF">2018-07-16T06:59:00Z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