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83" w:rsidRDefault="00F85683" w:rsidP="00F8568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26 августа 2020 г. N 59488</w:t>
      </w:r>
    </w:p>
    <w:p w:rsidR="00F85683" w:rsidRDefault="00F85683" w:rsidP="00F8568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5683" w:rsidRDefault="00F85683" w:rsidP="00F856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НАУКИ И ВЫСШЕГО ОБРАЗОВАНИЯ</w:t>
      </w:r>
    </w:p>
    <w:p w:rsidR="00F85683" w:rsidRDefault="00F85683" w:rsidP="00F856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РОССИЙСКОЙ ФЕДЕРАЦИИ</w:t>
      </w:r>
    </w:p>
    <w:p w:rsidR="00F85683" w:rsidRDefault="00F85683" w:rsidP="00F856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F85683" w:rsidRDefault="00F85683" w:rsidP="00F856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</w:t>
      </w:r>
    </w:p>
    <w:p w:rsidR="00F85683" w:rsidRDefault="00F85683" w:rsidP="00F856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13 августа 2020 г. N 997</w:t>
      </w:r>
    </w:p>
    <w:p w:rsidR="00F85683" w:rsidRDefault="00F85683" w:rsidP="00F856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F85683" w:rsidRDefault="00F85683" w:rsidP="00F856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</w:t>
      </w:r>
    </w:p>
    <w:p w:rsidR="00F85683" w:rsidRDefault="00F85683" w:rsidP="00F856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ФЕДЕРАЛЬНОГО ГОСУДАРСТВЕННОГО ОБРАЗОВАТЕЛЬНОГО СТАНДАРТА</w:t>
      </w:r>
    </w:p>
    <w:p w:rsidR="00F85683" w:rsidRDefault="00F85683" w:rsidP="00F856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 - БАКАЛАВРИАТ ПО НАПРАВЛЕНИЮ ПОДГОТОВКИ</w:t>
      </w:r>
    </w:p>
    <w:p w:rsidR="00F85683" w:rsidRDefault="00F85683" w:rsidP="00F856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17.03.01 КОРАБЕЛЬНОЕ ВООРУЖЕНИЕ</w:t>
      </w: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856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России от 26.11.2020 N 1456)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подпунктом 4.2.38 пункта 4.2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rPr>
          <w:rFonts w:ascii="Arial" w:hAnsi="Arial" w:cs="Arial"/>
          <w:sz w:val="20"/>
          <w:szCs w:val="20"/>
        </w:rPr>
        <w:t xml:space="preserve">2020, N 13, ст. 1944), и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пунктом 27</w:t>
        </w:r>
      </w:hyperlink>
      <w:r>
        <w:rPr>
          <w:rFonts w:ascii="Arial" w:hAnsi="Arial" w:cs="Arial"/>
          <w:sz w:val="20"/>
          <w:szCs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федеральный государственный образовательный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стандарт</w:t>
        </w:r>
      </w:hyperlink>
      <w:r>
        <w:rPr>
          <w:rFonts w:ascii="Arial" w:hAnsi="Arial" w:cs="Arial"/>
          <w:sz w:val="20"/>
          <w:szCs w:val="20"/>
        </w:rPr>
        <w:t xml:space="preserve"> высшего образования - </w:t>
      </w:r>
      <w:proofErr w:type="spellStart"/>
      <w:r>
        <w:rPr>
          <w:rFonts w:ascii="Arial" w:hAnsi="Arial" w:cs="Arial"/>
          <w:sz w:val="20"/>
          <w:szCs w:val="20"/>
        </w:rPr>
        <w:t>бакалавриат</w:t>
      </w:r>
      <w:proofErr w:type="spellEnd"/>
      <w:r>
        <w:rPr>
          <w:rFonts w:ascii="Arial" w:hAnsi="Arial" w:cs="Arial"/>
          <w:sz w:val="20"/>
          <w:szCs w:val="20"/>
        </w:rPr>
        <w:t xml:space="preserve"> по направлению подготовки 17.03.01 Корабельное вооружение (далее - стандарт).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Установить, что: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образовательная организация высшего образования вправе осуществлять в соответствии со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стандартом</w:t>
        </w:r>
      </w:hyperlink>
      <w:r>
        <w:rPr>
          <w:rFonts w:ascii="Arial" w:hAnsi="Arial" w:cs="Arial"/>
          <w:sz w:val="20"/>
          <w:szCs w:val="20"/>
        </w:rPr>
        <w:t xml:space="preserve"> обучение лиц, зачисленных до вступления в силу настоящего приказа, с их согласия;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стандартом</w:t>
        </w:r>
      </w:hyperlink>
      <w:r>
        <w:rPr>
          <w:rFonts w:ascii="Arial" w:hAnsi="Arial" w:cs="Arial"/>
          <w:sz w:val="20"/>
          <w:szCs w:val="20"/>
        </w:rPr>
        <w:t xml:space="preserve"> высшего образования по направлению подготовки 17.03.01 Корабельное вооружение (уровень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), утвержденным приказом Министерства образования и науки Российской Федерации от 16 ноября 2016 г. N 1425 (зарегистрирован Министерством юстиции Российской Федерации 9 декабря 2016 г., регистрационный N 44647), прекращается 31 декабря 2020 года.</w:t>
      </w:r>
      <w:proofErr w:type="gramEnd"/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Врио</w:t>
      </w:r>
      <w:proofErr w:type="spellEnd"/>
      <w:r>
        <w:rPr>
          <w:rFonts w:ascii="Arial" w:hAnsi="Arial" w:cs="Arial"/>
          <w:sz w:val="20"/>
          <w:szCs w:val="20"/>
        </w:rPr>
        <w:t xml:space="preserve"> Министра</w:t>
      </w: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А.В.НАРУКАВНИКОВ</w:t>
      </w: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5683" w:rsidRDefault="00F856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науки</w:t>
      </w: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высшего образования</w:t>
      </w: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13 августа 2020 г. N 997</w:t>
      </w: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5683" w:rsidRDefault="00F85683" w:rsidP="00F856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37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ФЕДЕРАЛЬНЫЙ ГОСУДАРСТВЕННЫЙ ОБРАЗОВАТЕЛЬНЫЙ СТАНДАРТ</w:t>
      </w:r>
    </w:p>
    <w:p w:rsidR="00F85683" w:rsidRDefault="00F85683" w:rsidP="00F856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 - БАКАЛАВРИАТ ПО НАПРАВЛЕНИЮ ПОДГОТОВКИ</w:t>
      </w:r>
    </w:p>
    <w:p w:rsidR="00F85683" w:rsidRDefault="00F85683" w:rsidP="00F856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17.03.01 КОРАБЕЛЬНОЕ ВООРУЖЕНИЕ</w:t>
      </w: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856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России от 26.11.2020 N 1456)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5683" w:rsidRDefault="00F85683" w:rsidP="00F856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I. Общие положения</w:t>
      </w: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направлению подготовки 17.03.01 Корабельное вооружение (далее соответственно -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направление подготовки).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Получение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допускается только в образовательной организации высшего образования (далее - Организация).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1.3. </w:t>
      </w:r>
      <w:proofErr w:type="gramStart"/>
      <w:r>
        <w:rPr>
          <w:rFonts w:ascii="Arial" w:hAnsi="Arial" w:cs="Arial"/>
          <w:sz w:val="20"/>
          <w:szCs w:val="20"/>
        </w:rPr>
        <w:t xml:space="preserve">Обучение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Организации может осуществляться в очной, очно-заочной и заочной формах.</w:t>
      </w:r>
      <w:proofErr w:type="gramEnd"/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1.4. Содержание высшего образования по направлению подготовки определяется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разрабатываемой и утверждаемой Организацией самостоятельно.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Организация разрабатывает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1.5. При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вправе применять электронное обучение, дистанционные образовательные технологии.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применением исключительно электронного обучения, дистанционных образовательных технологий не допускается &lt;1&gt;.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Часть 3 статьи 16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1.6.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осуществляется Организацией как самостоятельно, так и посредством сетевой формы.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1.7.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&lt;2&gt;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Статья 14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61"/>
      <w:bookmarkEnd w:id="1"/>
      <w:r>
        <w:rPr>
          <w:rFonts w:ascii="Arial" w:hAnsi="Arial" w:cs="Arial"/>
          <w:sz w:val="20"/>
          <w:szCs w:val="20"/>
        </w:rPr>
        <w:t xml:space="preserve">1.8. Срок получения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(вне зависимости от применяемых образовательных технологий):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  <w:proofErr w:type="gramEnd"/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</w:t>
      </w:r>
      <w:proofErr w:type="gramStart"/>
      <w:r>
        <w:rPr>
          <w:rFonts w:ascii="Arial" w:hAnsi="Arial" w:cs="Arial"/>
          <w:sz w:val="20"/>
          <w:szCs w:val="20"/>
        </w:rPr>
        <w:t>обучении</w:t>
      </w:r>
      <w:proofErr w:type="gramEnd"/>
      <w:r>
        <w:rPr>
          <w:rFonts w:ascii="Arial" w:hAnsi="Arial" w:cs="Arial"/>
          <w:sz w:val="20"/>
          <w:szCs w:val="20"/>
        </w:rPr>
        <w:t xml:space="preserve"> по индивидуальному учебному плану инвалидов и лиц с ОВЗ может быть увеличен по их заявлению не более чем на 1 год по сравнению сроком получения образования, установленным для соответствующей формы обучения.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5"/>
      <w:bookmarkEnd w:id="2"/>
      <w:r>
        <w:rPr>
          <w:rFonts w:ascii="Arial" w:hAnsi="Arial" w:cs="Arial"/>
          <w:sz w:val="20"/>
          <w:szCs w:val="20"/>
        </w:rPr>
        <w:t xml:space="preserve">1.9.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составляет 240 зачетных единиц (далее -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.) вне зависимости от формы обучения, применяемых образовательных технологий,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использованием сетевой формы,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индивидуальному учебному плану.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реализуемый за один учебный год, составляет не более 70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вне зависимости от формы обучения, применяемых образовательных технологий,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использованием сетевой формы,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1.10. Организация самостоятельно определяет в пределах сроков и объемов, установленных </w:t>
      </w:r>
      <w:hyperlink w:anchor="Par61" w:history="1">
        <w:r>
          <w:rPr>
            <w:rFonts w:ascii="Arial" w:hAnsi="Arial" w:cs="Arial"/>
            <w:color w:val="0000FF"/>
            <w:sz w:val="20"/>
            <w:szCs w:val="20"/>
          </w:rPr>
          <w:t>пунктами 1.8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5" w:history="1">
        <w:r>
          <w:rPr>
            <w:rFonts w:ascii="Arial" w:hAnsi="Arial" w:cs="Arial"/>
            <w:color w:val="0000FF"/>
            <w:sz w:val="20"/>
            <w:szCs w:val="20"/>
          </w:rPr>
          <w:t>1.9</w:t>
        </w:r>
      </w:hyperlink>
      <w:r>
        <w:rPr>
          <w:rFonts w:ascii="Arial" w:hAnsi="Arial" w:cs="Arial"/>
          <w:sz w:val="20"/>
          <w:szCs w:val="20"/>
        </w:rPr>
        <w:t xml:space="preserve">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срок получения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очно-заочной или заочной формах обучения, а также по индивидуальному учебному плану, в том числе при ускоренном обучении;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реализуемый за один учебный год.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70"/>
      <w:bookmarkEnd w:id="3"/>
      <w:r>
        <w:rPr>
          <w:rFonts w:ascii="Arial" w:hAnsi="Arial" w:cs="Arial"/>
          <w:sz w:val="20"/>
          <w:szCs w:val="20"/>
        </w:rPr>
        <w:t xml:space="preserve">1.11. Область профессиональной деятельности &lt;3&gt; и сфера профессиональной деятельности, в которых выпускники, освоившие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(далее - выпускники), могут осуществлять профессиональную деятельность: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&lt;3&gt;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Таблица</w:t>
        </w:r>
      </w:hyperlink>
      <w:r>
        <w:rPr>
          <w:rFonts w:ascii="Arial" w:hAnsi="Arial" w:cs="Arial"/>
          <w:sz w:val="20"/>
          <w:szCs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Российской Федерации 29 марта 2017 г., регистрационный N 46168).</w:t>
      </w:r>
      <w:proofErr w:type="gramEnd"/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30</w:t>
        </w:r>
      </w:hyperlink>
      <w:r>
        <w:rPr>
          <w:rFonts w:ascii="Arial" w:hAnsi="Arial" w:cs="Arial"/>
          <w:sz w:val="20"/>
          <w:szCs w:val="20"/>
        </w:rPr>
        <w:t xml:space="preserve"> Судостроение (в сфере создания, испытания, обеспечения безопасной эксплуатации и технического обслуживания комплексов морской техники специального назначения и технических средств корабельного вооружения на всех этапах их жизненного цикла, а также подводных аппаратов промышленного, экологического и научного назначения).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76"/>
      <w:bookmarkEnd w:id="4"/>
      <w:r>
        <w:rPr>
          <w:rFonts w:ascii="Arial" w:hAnsi="Arial" w:cs="Arial"/>
          <w:sz w:val="20"/>
          <w:szCs w:val="20"/>
        </w:rPr>
        <w:t xml:space="preserve">1.12. В рамках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выпускники могут готовиться к решению задач профессиональной деятельности следующих типов: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научно-исследовательский;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проектно-конструкторский;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организационно-управленческий.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производственно-технологический;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эксплуатационный.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1.13.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устанавливает направленность (профиль)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которая соответствует направлению подготовки в целом или конкретизирует содержание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рамках направления подготовки путем ориентации ее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область профессиональной деятельности и сферу профессиональной деятельности выпускников;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 (типы) задач и задачи профессиональной деятельности выпускников;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необходимости - на объекты профессиональной деятельности выпускников или область (области) знания.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1.14.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5683" w:rsidRDefault="00F85683" w:rsidP="00F856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II. Требования к структуре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Структура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включает следующие блоки: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01" w:history="1">
        <w:r>
          <w:rPr>
            <w:rFonts w:ascii="Arial" w:hAnsi="Arial" w:cs="Arial"/>
            <w:color w:val="0000FF"/>
            <w:sz w:val="20"/>
            <w:szCs w:val="20"/>
          </w:rPr>
          <w:t>Блок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(модули)";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04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"Практика";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07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аттестация".</w:t>
      </w: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5683" w:rsidRDefault="00F85683" w:rsidP="00F856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Структура и объем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</w:t>
      </w: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4252"/>
        <w:gridCol w:w="3288"/>
      </w:tblGrid>
      <w:tr w:rsidR="00F85683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Структура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ее блоков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з.е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856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" w:name="Par101"/>
            <w:bookmarkEnd w:id="5"/>
            <w:r>
              <w:rPr>
                <w:rFonts w:ascii="Arial" w:hAnsi="Arial" w:cs="Arial"/>
                <w:sz w:val="20"/>
                <w:szCs w:val="20"/>
              </w:rPr>
              <w:t>Блок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Дисциплины (модули)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160</w:t>
            </w:r>
          </w:p>
        </w:tc>
      </w:tr>
      <w:tr w:rsidR="00F856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6" w:name="Par104"/>
            <w:bookmarkEnd w:id="6"/>
            <w:r>
              <w:rPr>
                <w:rFonts w:ascii="Arial" w:hAnsi="Arial" w:cs="Arial"/>
                <w:sz w:val="20"/>
                <w:szCs w:val="20"/>
              </w:rPr>
              <w:t>Блок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20</w:t>
            </w:r>
          </w:p>
        </w:tc>
      </w:tr>
      <w:tr w:rsidR="00F856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7" w:name="Par107"/>
            <w:bookmarkEnd w:id="7"/>
            <w:r>
              <w:rPr>
                <w:rFonts w:ascii="Arial" w:hAnsi="Arial" w:cs="Arial"/>
                <w:sz w:val="20"/>
                <w:szCs w:val="20"/>
              </w:rPr>
              <w:t>Блок 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6</w:t>
            </w:r>
          </w:p>
        </w:tc>
      </w:tr>
      <w:tr w:rsidR="00F85683"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</w:tr>
    </w:tbl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13"/>
      <w:bookmarkEnd w:id="8"/>
      <w:r>
        <w:rPr>
          <w:rFonts w:ascii="Arial" w:hAnsi="Arial" w:cs="Arial"/>
          <w:sz w:val="20"/>
          <w:szCs w:val="20"/>
        </w:rPr>
        <w:t xml:space="preserve">2.2.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ar101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обеспечивать реализацию дисциплин (модулей) по физической культуре и спорту: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объеме не менее 2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в рамках </w:t>
      </w:r>
      <w:hyperlink w:anchor="Par101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(модули)";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и не включаются в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в рамках элективных дисциплин (модулей) в очной форме обучения.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18"/>
      <w:bookmarkEnd w:id="9"/>
      <w:r>
        <w:rPr>
          <w:rFonts w:ascii="Arial" w:hAnsi="Arial" w:cs="Arial"/>
          <w:sz w:val="20"/>
          <w:szCs w:val="20"/>
        </w:rPr>
        <w:t xml:space="preserve">2.4. В </w:t>
      </w:r>
      <w:hyperlink w:anchor="Par104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"Практика" входят учебная и производственная практики (далее вместе - практики).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учебной практики: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ознакомительная практика;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технологическая (производственно-технологическая) практика;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работа (получение первичных навыков научно-исследовательской работы).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производственной практики: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технологическая (производственно-технологическая) практика;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проектно-конструкторская практика;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эксплуатационная практика;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преддипломная практика;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работа.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2.5. В дополнение к типам практик, указанным в </w:t>
      </w:r>
      <w:hyperlink w:anchor="Par118" w:history="1">
        <w:r>
          <w:rPr>
            <w:rFonts w:ascii="Arial" w:hAnsi="Arial" w:cs="Arial"/>
            <w:color w:val="0000FF"/>
            <w:sz w:val="20"/>
            <w:szCs w:val="20"/>
          </w:rPr>
          <w:t>пункте 2.4</w:t>
        </w:r>
      </w:hyperlink>
      <w:r>
        <w:rPr>
          <w:rFonts w:ascii="Arial" w:hAnsi="Arial" w:cs="Arial"/>
          <w:sz w:val="20"/>
          <w:szCs w:val="20"/>
        </w:rPr>
        <w:t xml:space="preserve"> ФГОС ВО, ПООП может также содержать рекомендуемые типы практик.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2.6. Организация: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ar118" w:history="1">
        <w:r>
          <w:rPr>
            <w:rFonts w:ascii="Arial" w:hAnsi="Arial" w:cs="Arial"/>
            <w:color w:val="0000FF"/>
            <w:sz w:val="20"/>
            <w:szCs w:val="20"/>
          </w:rPr>
          <w:t>пункте 2.4</w:t>
        </w:r>
      </w:hyperlink>
      <w:r>
        <w:rPr>
          <w:rFonts w:ascii="Arial" w:hAnsi="Arial" w:cs="Arial"/>
          <w:sz w:val="20"/>
          <w:szCs w:val="20"/>
        </w:rPr>
        <w:t xml:space="preserve"> ФГОС ВО;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rPr>
          <w:rFonts w:ascii="Arial" w:hAnsi="Arial" w:cs="Arial"/>
          <w:sz w:val="20"/>
          <w:szCs w:val="20"/>
        </w:rPr>
        <w:t>из</w:t>
      </w:r>
      <w:proofErr w:type="gramEnd"/>
      <w:r>
        <w:rPr>
          <w:rFonts w:ascii="Arial" w:hAnsi="Arial" w:cs="Arial"/>
          <w:sz w:val="20"/>
          <w:szCs w:val="20"/>
        </w:rPr>
        <w:t xml:space="preserve"> рекомендуемых ПООП (при наличии);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вправе установить дополнительный тип (типы) учебной и (или) производственной практик;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устанавливает объемы практик каждого типа.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2.7. В </w:t>
      </w:r>
      <w:hyperlink w:anchor="Par107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 входят: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к процедуре защиты и защита выпускной квалификационной работы.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2.8.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Факультативные дисциплины (модули) не включаются в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2.9. В рамках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выделяются обязательная часть и часть, формируемая участниками образовательных отношений.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обязательной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обязательную часть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включаются, в том числе: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дисциплины (модули), указанные в </w:t>
      </w:r>
      <w:hyperlink w:anchor="Par113" w:history="1">
        <w:r>
          <w:rPr>
            <w:rFonts w:ascii="Arial" w:hAnsi="Arial" w:cs="Arial"/>
            <w:color w:val="0000FF"/>
            <w:sz w:val="20"/>
            <w:szCs w:val="20"/>
          </w:rPr>
          <w:t>пункте 2.2</w:t>
        </w:r>
      </w:hyperlink>
      <w:r>
        <w:rPr>
          <w:rFonts w:ascii="Arial" w:hAnsi="Arial" w:cs="Arial"/>
          <w:sz w:val="20"/>
          <w:szCs w:val="20"/>
        </w:rPr>
        <w:t xml:space="preserve">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дисциплины (модули) по физической культуре и спорту, реализуемые в рамках </w:t>
      </w:r>
      <w:hyperlink w:anchor="Par101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 (или) в часть, формируемую участниками образовательных отношений.</w:t>
      </w:r>
      <w:proofErr w:type="gramEnd"/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обязательной части без учета объема государственной итоговой аттестации должен составлять не менее 40 процентов общего объема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rPr>
          <w:rFonts w:ascii="Arial" w:hAnsi="Arial" w:cs="Arial"/>
          <w:sz w:val="20"/>
          <w:szCs w:val="20"/>
        </w:rPr>
        <w:t>обучения по программе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2.11. </w:t>
      </w:r>
      <w:proofErr w:type="gramStart"/>
      <w:r>
        <w:rPr>
          <w:rFonts w:ascii="Arial" w:hAnsi="Arial" w:cs="Arial"/>
          <w:sz w:val="20"/>
          <w:szCs w:val="20"/>
        </w:rPr>
        <w:t xml:space="preserve">Реализация части (частей)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 проведение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  <w:proofErr w:type="gramEnd"/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5683" w:rsidRDefault="00F85683" w:rsidP="00F856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III. Требования к результатам освоения</w:t>
      </w:r>
    </w:p>
    <w:p w:rsidR="00F85683" w:rsidRDefault="00F85683" w:rsidP="00F856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В результате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у выпускника должны быть сформированы компетенции, установленные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устанавливать следующие универсальные компетенции:</w:t>
      </w: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F8568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категории (группы) универсальных компетенций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и наименование универсальной компетенции выпускника</w:t>
            </w:r>
          </w:p>
        </w:tc>
      </w:tr>
      <w:tr w:rsidR="00F8568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F8568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F8568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УК-3.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F8568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Коммуникация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языке(ах)</w:t>
            </w:r>
          </w:p>
        </w:tc>
      </w:tr>
      <w:tr w:rsidR="00F8568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Межкультурное взаимодействие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УК-5.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F85683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Самоорганизация и саморазвитие (в том числе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здоровьесбережение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УК-6.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F8568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F8568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Безопасность жизнедеятельности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УК-8.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F8568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Инклюзивная компетентность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УК-9.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F8568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Экономическая культура, в том числе финансовая грамотность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УК-10.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F8568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Гражданская позиция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УК-11.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формировать нетерпимое отношение к коррупционному поведению</w:t>
            </w:r>
          </w:p>
        </w:tc>
      </w:tr>
    </w:tbl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устанавливать следующие общепрофессиональные компетенции:</w:t>
      </w: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F8568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и наименование общепрофессиональной компетенции выпускника</w:t>
            </w:r>
          </w:p>
        </w:tc>
      </w:tr>
      <w:tr w:rsidR="00F8568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Естественно-научное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математическое мышление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ОПК-1.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применять знания естественных и точных наук, методы математического анализа и моделирования для решения профессиональных задач, проводить теоретические и экспериментальные исследования</w:t>
            </w:r>
          </w:p>
        </w:tc>
      </w:tr>
      <w:tr w:rsidR="00F85683"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ОПК-2.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F85683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России от 26.11.2020 N 1456)</w:t>
            </w:r>
          </w:p>
        </w:tc>
      </w:tr>
      <w:tr w:rsidR="00F8568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инженерных знаний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ОПК-3.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разрабатывать и реализовывать проектно-конструкторские решения и технологические процессы в процессе создания корабельного вооружения</w:t>
            </w:r>
          </w:p>
        </w:tc>
      </w:tr>
    </w:tbl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ar269" w:history="1">
        <w:r>
          <w:rPr>
            <w:rFonts w:ascii="Arial" w:hAnsi="Arial" w:cs="Arial"/>
            <w:color w:val="0000FF"/>
            <w:sz w:val="20"/>
            <w:szCs w:val="20"/>
          </w:rPr>
          <w:t>приложении</w:t>
        </w:r>
      </w:hyperlink>
      <w:r>
        <w:rPr>
          <w:rFonts w:ascii="Arial" w:hAnsi="Arial" w:cs="Arial"/>
          <w:sz w:val="20"/>
          <w:szCs w:val="20"/>
        </w:rP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</w:t>
      </w:r>
      <w:proofErr w:type="gramEnd"/>
      <w:r>
        <w:rPr>
          <w:rFonts w:ascii="Arial" w:hAnsi="Arial" w:cs="Arial"/>
          <w:sz w:val="20"/>
          <w:szCs w:val="20"/>
        </w:rPr>
        <w:t>&gt; (при наличии соответствующих профессиональных стандартов).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&lt;4&gt;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Пункт 1</w:t>
        </w:r>
      </w:hyperlink>
      <w:r>
        <w:rPr>
          <w:rFonts w:ascii="Arial" w:hAnsi="Arial" w:cs="Arial"/>
          <w:sz w:val="20"/>
          <w:szCs w:val="20"/>
        </w:rP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Федерации 29 марта 2017 г., регистрационный N 46168).</w:t>
      </w:r>
      <w:proofErr w:type="gramEnd"/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</w:t>
      </w:r>
      <w:proofErr w:type="gramStart"/>
      <w:r>
        <w:rPr>
          <w:rFonts w:ascii="Arial" w:hAnsi="Arial" w:cs="Arial"/>
          <w:sz w:val="20"/>
          <w:szCs w:val="20"/>
        </w:rPr>
        <w:t>выделена</w:t>
      </w:r>
      <w:proofErr w:type="gramEnd"/>
      <w:r>
        <w:rPr>
          <w:rFonts w:ascii="Arial" w:hAnsi="Arial" w:cs="Arial"/>
          <w:sz w:val="20"/>
          <w:szCs w:val="20"/>
        </w:rPr>
        <w:t xml:space="preserve"> полностью или частично.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&lt;5&gt;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3.6. Совокупность компетенций, установленных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должна обеспечивать выпускнику способность осуществлять профессиональную деятельность в области профессиональной деятельности и сфере профессиональной деятельности, установленных в соответствии с </w:t>
      </w:r>
      <w:hyperlink w:anchor="Par70" w:history="1">
        <w:r>
          <w:rPr>
            <w:rFonts w:ascii="Arial" w:hAnsi="Arial" w:cs="Arial"/>
            <w:color w:val="0000FF"/>
            <w:sz w:val="20"/>
            <w:szCs w:val="20"/>
          </w:rPr>
          <w:t>пунктом 1.11</w:t>
        </w:r>
      </w:hyperlink>
      <w:r>
        <w:rPr>
          <w:rFonts w:ascii="Arial" w:hAnsi="Arial" w:cs="Arial"/>
          <w:sz w:val="20"/>
          <w:szCs w:val="20"/>
        </w:rP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ar76" w:history="1">
        <w:r>
          <w:rPr>
            <w:rFonts w:ascii="Arial" w:hAnsi="Arial" w:cs="Arial"/>
            <w:color w:val="0000FF"/>
            <w:sz w:val="20"/>
            <w:szCs w:val="20"/>
          </w:rPr>
          <w:t>пунктом 1.12</w:t>
        </w:r>
      </w:hyperlink>
      <w:r>
        <w:rPr>
          <w:rFonts w:ascii="Arial" w:hAnsi="Arial" w:cs="Arial"/>
          <w:sz w:val="20"/>
          <w:szCs w:val="20"/>
        </w:rPr>
        <w:t xml:space="preserve">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3.7. Организация устанавливает в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индикаторы достижения компетенций самостоятельно.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3.8. Организация самостоятельно планирует результаты </w:t>
      </w:r>
      <w:proofErr w:type="gramStart"/>
      <w:r>
        <w:rPr>
          <w:rFonts w:ascii="Arial" w:hAnsi="Arial" w:cs="Arial"/>
          <w:sz w:val="20"/>
          <w:szCs w:val="20"/>
        </w:rPr>
        <w:t>обучения по дисциплинам</w:t>
      </w:r>
      <w:proofErr w:type="gramEnd"/>
      <w:r>
        <w:rPr>
          <w:rFonts w:ascii="Arial" w:hAnsi="Arial" w:cs="Arial"/>
          <w:sz w:val="20"/>
          <w:szCs w:val="20"/>
        </w:rPr>
        <w:t xml:space="preserve"> (модулям) и практикам, которые должны быть соотнесены с установленными в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индикаторами достижения компетенций.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Совокупность запланированных результатов </w:t>
      </w:r>
      <w:proofErr w:type="gramStart"/>
      <w:r>
        <w:rPr>
          <w:rFonts w:ascii="Arial" w:hAnsi="Arial" w:cs="Arial"/>
          <w:sz w:val="20"/>
          <w:szCs w:val="20"/>
        </w:rPr>
        <w:t>обучения по дисциплинам</w:t>
      </w:r>
      <w:proofErr w:type="gramEnd"/>
      <w:r>
        <w:rPr>
          <w:rFonts w:ascii="Arial" w:hAnsi="Arial" w:cs="Arial"/>
          <w:sz w:val="20"/>
          <w:szCs w:val="20"/>
        </w:rPr>
        <w:t xml:space="preserve"> (модулям) и практикам должна обеспечивать формирование у выпускника всех компетенций, установленных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5683" w:rsidRDefault="00F85683" w:rsidP="00F856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IV. Требования к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Требования к условиям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а также требования к применяемым механизмам оценки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5683" w:rsidRDefault="00F85683" w:rsidP="00F8568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4.2. Общесистемные требования к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</w:t>
      </w:r>
      <w:hyperlink w:anchor="Par101" w:history="1">
        <w:r>
          <w:rPr>
            <w:rFonts w:ascii="Arial" w:hAnsi="Arial" w:cs="Arial"/>
            <w:color w:val="0000FF"/>
            <w:sz w:val="20"/>
            <w:szCs w:val="20"/>
          </w:rPr>
          <w:t>Блоку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 и </w:t>
      </w:r>
      <w:hyperlink w:anchor="Par107" w:history="1">
        <w:r>
          <w:rPr>
            <w:rFonts w:ascii="Arial" w:hAnsi="Arial" w:cs="Arial"/>
            <w:color w:val="0000FF"/>
            <w:sz w:val="20"/>
            <w:szCs w:val="20"/>
          </w:rPr>
          <w:t>Блоку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 в соответствии с учебным планом.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Электронная информационно-образовательная среда Организации должна обеспечивать: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формирование электронного портфолио обучающегося, в том числе сохранение его работ и оценок за эти работы.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&lt;6&gt; Федеральный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2020, N 17, ст. 2701).</w:t>
      </w:r>
      <w:proofErr w:type="gramEnd"/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4.2.3. При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 требования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форме.</w:t>
      </w: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5683" w:rsidRDefault="00F85683" w:rsidP="00F8568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4.3. Требования к материально-техническому и учебно-методическому обеспечению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4.3.1. Помещения должны представлять собой учебные аудитории для проведения учебных занятий, предусмотренных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Допускается замена оборудования его виртуальными аналогами.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5683" w:rsidRDefault="00F85683" w:rsidP="00F8568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4.4. Требования к кадровым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4.4.1.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обеспечивается педагогическими работниками Организации, а также лицами, привлекаемыми Организацией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иных условиях.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4.4.3. Не менее 60 процентов численности педагогических работников Организации, участвующих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и лиц, привлекаемых Организацией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4.4.4. </w:t>
      </w:r>
      <w:proofErr w:type="gramStart"/>
      <w:r>
        <w:rPr>
          <w:rFonts w:ascii="Arial" w:hAnsi="Arial" w:cs="Arial"/>
          <w:sz w:val="20"/>
          <w:szCs w:val="20"/>
        </w:rPr>
        <w:t xml:space="preserve">Не менее 5 процентов численности педагогических работников Организации, участвующих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и лиц, привлекаемых Организацией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rPr>
          <w:rFonts w:ascii="Arial" w:hAnsi="Arial" w:cs="Arial"/>
          <w:sz w:val="20"/>
          <w:szCs w:val="20"/>
        </w:rPr>
        <w:t xml:space="preserve"> сфере не менее 3 лет).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4.4.5. </w:t>
      </w:r>
      <w:proofErr w:type="gramStart"/>
      <w:r>
        <w:rPr>
          <w:rFonts w:ascii="Arial" w:hAnsi="Arial" w:cs="Arial"/>
          <w:sz w:val="20"/>
          <w:szCs w:val="20"/>
        </w:rP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rPr>
          <w:rFonts w:ascii="Arial" w:hAnsi="Arial" w:cs="Arial"/>
          <w:sz w:val="20"/>
          <w:szCs w:val="20"/>
        </w:rPr>
        <w:t xml:space="preserve"> в Российской Федерации).</w:t>
      </w: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5683" w:rsidRDefault="00F85683" w:rsidP="00F8568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4.5. Требования к финансовым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4.5.1. Финансовое обеспечение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&lt;7&gt;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Пункт 10</w:t>
        </w:r>
      </w:hyperlink>
      <w:r>
        <w:rPr>
          <w:rFonts w:ascii="Arial" w:hAnsi="Arial" w:cs="Arial"/>
          <w:sz w:val="20"/>
          <w:szCs w:val="20"/>
        </w:rP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5683" w:rsidRDefault="00F85683" w:rsidP="00F8568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подготовки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4.6.1. Качество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4.6.2. В целях совершенствования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при проведении регулярной внутренней оценки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рамках внутренней системы оценки качества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4.6.3. Внешняя оценка качества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требованиям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F85683" w:rsidRDefault="00F85683" w:rsidP="00F8568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4.6.4. Внешняя оценка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5683" w:rsidRDefault="00F856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bookmarkStart w:id="10" w:name="_GoBack"/>
      <w:bookmarkEnd w:id="10"/>
      <w:r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федеральному государственному</w:t>
      </w: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образовательному стандарту </w:t>
      </w:r>
      <w:proofErr w:type="gramStart"/>
      <w:r>
        <w:rPr>
          <w:rFonts w:ascii="Arial" w:hAnsi="Arial" w:cs="Arial"/>
          <w:sz w:val="20"/>
          <w:szCs w:val="20"/>
        </w:rPr>
        <w:t>высшего</w:t>
      </w:r>
      <w:proofErr w:type="gramEnd"/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образования - </w:t>
      </w:r>
      <w:proofErr w:type="spellStart"/>
      <w:r>
        <w:rPr>
          <w:rFonts w:ascii="Arial" w:hAnsi="Arial" w:cs="Arial"/>
          <w:sz w:val="20"/>
          <w:szCs w:val="20"/>
        </w:rPr>
        <w:t>бакалавриат</w:t>
      </w:r>
      <w:proofErr w:type="spellEnd"/>
      <w:r>
        <w:rPr>
          <w:rFonts w:ascii="Arial" w:hAnsi="Arial" w:cs="Arial"/>
          <w:sz w:val="20"/>
          <w:szCs w:val="20"/>
        </w:rPr>
        <w:t xml:space="preserve"> по направлению</w:t>
      </w: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подготовки 17.03.01 </w:t>
      </w:r>
      <w:proofErr w:type="gramStart"/>
      <w:r>
        <w:rPr>
          <w:rFonts w:ascii="Arial" w:hAnsi="Arial" w:cs="Arial"/>
          <w:sz w:val="20"/>
          <w:szCs w:val="20"/>
        </w:rPr>
        <w:t>Корабельное</w:t>
      </w:r>
      <w:proofErr w:type="gramEnd"/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вооружение, </w:t>
      </w:r>
      <w:proofErr w:type="gramStart"/>
      <w:r>
        <w:rPr>
          <w:rFonts w:ascii="Arial" w:hAnsi="Arial" w:cs="Arial"/>
          <w:sz w:val="20"/>
          <w:szCs w:val="20"/>
        </w:rPr>
        <w:t>утвержденному</w:t>
      </w:r>
      <w:proofErr w:type="gramEnd"/>
      <w:r>
        <w:rPr>
          <w:rFonts w:ascii="Arial" w:hAnsi="Arial" w:cs="Arial"/>
          <w:sz w:val="20"/>
          <w:szCs w:val="20"/>
        </w:rPr>
        <w:t xml:space="preserve"> приказом</w:t>
      </w: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науки и высшего</w:t>
      </w: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образования Российской Федерации</w:t>
      </w: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13 августа 2020 г. N 997</w:t>
      </w: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5683" w:rsidRDefault="00F85683" w:rsidP="00F856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11" w:name="Par269"/>
      <w:bookmarkEnd w:id="11"/>
      <w:r>
        <w:rPr>
          <w:rFonts w:ascii="Arial" w:eastAsiaTheme="minorHAnsi" w:hAnsi="Arial" w:cs="Arial"/>
          <w:color w:val="auto"/>
          <w:sz w:val="20"/>
          <w:szCs w:val="20"/>
        </w:rPr>
        <w:t>ПЕРЕЧЕНЬ</w:t>
      </w:r>
    </w:p>
    <w:p w:rsidR="00F85683" w:rsidRDefault="00F85683" w:rsidP="00F856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ПРОФЕССИОНАЛЬНЫХ СТАНДАРТОВ, СООТВЕТСТВУЮЩИХ</w:t>
      </w:r>
    </w:p>
    <w:p w:rsidR="00F85683" w:rsidRDefault="00F85683" w:rsidP="00F856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ПРОФЕССИОНАЛЬНОЙ ДЕЯТЕЛЬНОСТИ ВЫПУСКНИКОВ, ОСВОИВШИХ</w:t>
      </w:r>
    </w:p>
    <w:p w:rsidR="00F85683" w:rsidRDefault="00F85683" w:rsidP="00F856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ПРОГРАММУ БАКАЛАВРИАТА ПО НАПРАВЛЕНИЮ ПОДГОТОВКИ 17.03.01</w:t>
      </w:r>
    </w:p>
    <w:p w:rsidR="00F85683" w:rsidRDefault="00F85683" w:rsidP="00F8568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КОРАБЕЛЬНОЕ ВООРУЖЕНИЕ</w:t>
      </w:r>
    </w:p>
    <w:p w:rsidR="00F85683" w:rsidRDefault="00F85683" w:rsidP="00F8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6350"/>
      </w:tblGrid>
      <w:tr w:rsidR="00F856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профессионального стандарта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F85683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Судостроение</w:t>
            </w:r>
          </w:p>
        </w:tc>
      </w:tr>
      <w:tr w:rsidR="00F856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проектированию и конструированию в судостроении", утвержденный приказом Министерства труда и социальной защиты Российской Федерации от 8 сентября 2014 г. N 623н (зарегистрирован Министерством юстиции Российской Федерации 10 октября 2014 г., регистрационный N 34286),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13 января 2017 г., регистрационный N 45230)</w:t>
            </w:r>
            <w:proofErr w:type="gramEnd"/>
          </w:p>
        </w:tc>
      </w:tr>
      <w:tr w:rsidR="00F856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30.020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83" w:rsidRDefault="00F8568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"Инженер по наладке и испытаниям в судостроении", утвержденный приказом Министерства труда и социальной защиты Российской Федерации от 2 декабря 2015 г. N 937н (зарегистрирован Министерством юстиции Российской Федерации 31 декабря 2015 г., регистрационный N 40420)</w:t>
            </w:r>
          </w:p>
        </w:tc>
      </w:tr>
    </w:tbl>
    <w:p w:rsidR="002A5940" w:rsidRDefault="00F85683"/>
    <w:sectPr w:rsidR="002A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6D"/>
    <w:rsid w:val="00671E61"/>
    <w:rsid w:val="007D2F6D"/>
    <w:rsid w:val="00866DC1"/>
    <w:rsid w:val="00F8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5F374A92711A9DF7563D10AF45080CF587B3C408C508715B88DFAC6A32EE38AFDB3FBE9F1ABECA5CFF2FA5BB53BAB36ED1EE83868799F1tFNFL" TargetMode="External"/><Relationship Id="rId13" Type="http://schemas.openxmlformats.org/officeDocument/2006/relationships/hyperlink" Target="consultantplus://offline/ref=135F374A92711A9DF7563D10AF45080CF586BFC508C208715B88DFAC6A32EE38AFDB3FBE9F1ABFCB50FF2FA5BB53BAB36ED1EE83868799F1tFNFL" TargetMode="External"/><Relationship Id="rId18" Type="http://schemas.openxmlformats.org/officeDocument/2006/relationships/hyperlink" Target="consultantplus://offline/ref=135F374A92711A9DF7563D10AF45080CF48FB2C303C108715B88DFAC6A32EE38BDDB67B29F13A0CB50EA79F4FDt0N7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35F374A92711A9DF7563D10AF45080CF68EB9C40FC208715B88DFAC6A32EE38AFDB3FBE9F1ABECB51FF2FA5BB53BAB36ED1EE83868799F1tFNFL" TargetMode="External"/><Relationship Id="rId7" Type="http://schemas.openxmlformats.org/officeDocument/2006/relationships/hyperlink" Target="consultantplus://offline/ref=135F374A92711A9DF7563D10AF45080CF485B9C40AC408715B88DFAC6A32EE38AFDB3FBE9F1ABECC5AFF2FA5BB53BAB36ED1EE83868799F1tFNFL" TargetMode="External"/><Relationship Id="rId12" Type="http://schemas.openxmlformats.org/officeDocument/2006/relationships/hyperlink" Target="consultantplus://offline/ref=135F374A92711A9DF7563D10AF45080CF586BFC508C208715B88DFAC6A32EE38AFDB3FBE9F1ABECF5FFF2FA5BB53BAB36ED1EE83868799F1tFNFL" TargetMode="External"/><Relationship Id="rId17" Type="http://schemas.openxmlformats.org/officeDocument/2006/relationships/hyperlink" Target="consultantplus://offline/ref=135F374A92711A9DF7563D10AF45080CF48FB2C40CCA08715B88DFAC6A32EE38BDDB67B29F13A0CB50EA79F4FDt0N7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35F374A92711A9DF7563D10AF45080CF683BDCB0DC208715B88DFAC6A32EE38BDDB67B29F13A0CB50EA79F4FDt0N7L" TargetMode="External"/><Relationship Id="rId20" Type="http://schemas.openxmlformats.org/officeDocument/2006/relationships/hyperlink" Target="consultantplus://offline/ref=135F374A92711A9DF7563D10AF45080CF586BAC40FC208715B88DFAC6A32EE38AFDB3FBE9F1ABECB51FF2FA5BB53BAB36ED1EE83868799F1tFN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35F374A92711A9DF7563D10AF45080CF48FB9C703C108715B88DFAC6A32EE38AFDB3FBE9F1ABECE51FF2FA5BB53BAB36ED1EE83868799F1tFNFL" TargetMode="External"/><Relationship Id="rId11" Type="http://schemas.openxmlformats.org/officeDocument/2006/relationships/hyperlink" Target="consultantplus://offline/ref=135F374A92711A9DF7563D10AF45080CF48FB2C30DC608715B88DFAC6A32EE38AFDB3FBE9F1ABCCF51FF2FA5BB53BAB36ED1EE83868799F1tFNFL" TargetMode="External"/><Relationship Id="rId5" Type="http://schemas.openxmlformats.org/officeDocument/2006/relationships/hyperlink" Target="consultantplus://offline/ref=135F374A92711A9DF7563D10AF45080CF48FBEC20DCB08715B88DFAC6A32EE38AFDB3FBE9F19BACF5FFF2FA5BB53BAB36ED1EE83868799F1tFNFL" TargetMode="External"/><Relationship Id="rId15" Type="http://schemas.openxmlformats.org/officeDocument/2006/relationships/hyperlink" Target="consultantplus://offline/ref=135F374A92711A9DF7563D10AF45080CF586BFC508C208715B88DFAC6A32EE38AFDB3FBE9F1ABECB5EFF2FA5BB53BAB36ED1EE83868799F1tFNF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35F374A92711A9DF7563D10AF45080CF48FB2C30DC608715B88DFAC6A32EE38AFDB3FBD9E1DB59F09B02EF9FF0FA9B36FD1EC8B9At8N4L" TargetMode="External"/><Relationship Id="rId19" Type="http://schemas.openxmlformats.org/officeDocument/2006/relationships/hyperlink" Target="consultantplus://offline/ref=135F374A92711A9DF7563D10AF45080CF48FBEC70DC608715B88DFAC6A32EE38AFDB3FBE9F1AB7CF5FFF2FA5BB53BAB36ED1EE83868799F1tFN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5F374A92711A9DF7563D10AF45080CF48FBEC20DCB08715B88DFAC6A32EE38AFDB3FBE9F19BACF5FFF2FA5BB53BAB36ED1EE83868799F1tFNFL" TargetMode="External"/><Relationship Id="rId14" Type="http://schemas.openxmlformats.org/officeDocument/2006/relationships/hyperlink" Target="consultantplus://offline/ref=135F374A92711A9DF7563D10AF45080CF48FBEC20DCB08715B88DFAC6A32EE38AFDB3FBE9F19BACF50FF2FA5BB53BAB36ED1EE83868799F1tFNF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5231</Words>
  <Characters>29817</Characters>
  <Application>Microsoft Office Word</Application>
  <DocSecurity>0</DocSecurity>
  <Lines>248</Lines>
  <Paragraphs>69</Paragraphs>
  <ScaleCrop>false</ScaleCrop>
  <Company/>
  <LinksUpToDate>false</LinksUpToDate>
  <CharactersWithSpaces>34979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 Рохлова</dc:creator>
  <cp:keywords/>
  <dc:description/>
  <cp:lastModifiedBy>Елена Леонидовна Рохлова</cp:lastModifiedBy>
  <cp:revision>2</cp:revision>
  <dcterms:created xsi:type="dcterms:W3CDTF">2021-08-09T11:13:00Z</dcterms:created>
  <dcterms:modified xsi:type="dcterms:W3CDTF">2021-08-09T11:14:00Z</dcterms:modified>
</cp:coreProperties>
</file>