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31 декабря 2015 г. N 40500</w:t>
      </w:r>
    </w:p>
    <w:p w:rsidR="00CC22D3" w:rsidRDefault="00CC22D3" w:rsidP="00CC22D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3 декабря 2015 г. N 1411</w:t>
      </w: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ПО НАПРАВЛЕНИЮ ПОДГОТОВКИ 35.03.08</w:t>
      </w: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ВОДНЫЕ БИОРЕСУРСЫ И АКВАКУЛЬТУРА (УРОВЕНЬ БАКАЛАВРИАТА)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27, ст. 3776; 2015, N 26, ст. 3898; N 43, ст. 5976),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35.03.08 Водные биоресурсы и </w:t>
      </w:r>
      <w:proofErr w:type="spellStart"/>
      <w:r>
        <w:rPr>
          <w:rFonts w:ascii="Arial" w:hAnsi="Arial" w:cs="Arial"/>
          <w:sz w:val="20"/>
          <w:szCs w:val="20"/>
        </w:rPr>
        <w:t>аквакультура</w:t>
      </w:r>
      <w:proofErr w:type="spellEnd"/>
      <w:r>
        <w:rPr>
          <w:rFonts w:ascii="Arial" w:hAnsi="Arial" w:cs="Arial"/>
          <w:sz w:val="20"/>
          <w:szCs w:val="20"/>
        </w:rPr>
        <w:t xml:space="preserve">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образования и науки Российской Федерации от 28 октября 2009 г. N 487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111400 Водные биоресурсы и </w:t>
      </w:r>
      <w:proofErr w:type="spellStart"/>
      <w:r>
        <w:rPr>
          <w:rFonts w:ascii="Arial" w:hAnsi="Arial" w:cs="Arial"/>
          <w:sz w:val="20"/>
          <w:szCs w:val="20"/>
        </w:rPr>
        <w:t>аквакультура</w:t>
      </w:r>
      <w:proofErr w:type="spellEnd"/>
      <w:r>
        <w:rPr>
          <w:rFonts w:ascii="Arial" w:hAnsi="Arial" w:cs="Arial"/>
          <w:sz w:val="20"/>
          <w:szCs w:val="20"/>
        </w:rPr>
        <w:t xml:space="preserve"> (квалификация (степень) "бакалавр")" (зарегистрирован Министерством юстиции Российской Федерации 18 декабря 2009 г., регистрационный N 15731);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 86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Д.В.ЛИВАНОВ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 декабря 2015 г. N 1411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4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</w:t>
      </w: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УРОВЕНЬ ВЫСШЕГО ОБРАЗОВАНИЯ</w:t>
      </w: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БАКАЛАВРИАТ</w:t>
      </w: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НАПРАВЛЕНИЕ ПОДГОТОВКИ</w:t>
      </w:r>
    </w:p>
    <w:p w:rsidR="00CC22D3" w:rsidRDefault="00CC22D3" w:rsidP="00CC2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35.03.08 ВОДНЫЕ БИОРЕСУРСЫ И АКВАКУЛЬТУРА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ОБЛАСТЬ ПРИМЕНЕНИЯ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35.03.08 Водные биоресурсы и </w:t>
      </w:r>
      <w:proofErr w:type="spellStart"/>
      <w:r>
        <w:rPr>
          <w:rFonts w:ascii="Arial" w:hAnsi="Arial" w:cs="Arial"/>
          <w:sz w:val="20"/>
          <w:szCs w:val="20"/>
        </w:rPr>
        <w:t>аквакультура</w:t>
      </w:r>
      <w:proofErr w:type="spellEnd"/>
      <w:r>
        <w:rPr>
          <w:rFonts w:ascii="Arial" w:hAnsi="Arial" w:cs="Arial"/>
          <w:sz w:val="20"/>
          <w:szCs w:val="20"/>
        </w:rPr>
        <w:t xml:space="preserve">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ИСПОЛЬЗУЕМЫЕ СОКРАЩЕНИЯ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настоящем федеральном государственном образовательном стандарте используются следующие сокращения: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 xml:space="preserve"> - общекультурные компетенции;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 - общепрофессиональные компетенции;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ПК - профессиональные компетенции;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- федеральный государственный образовательный стандарт высшего образования;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сетевая форма - сетевая форма реализации образовательных программ.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ХАРАКТЕРИСТИКА НАПРАВЛЕНИЯ ПОДГОТОВКИ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организациях осуществляется в очной, очно-заочной и заочной формах обучения.</w:t>
      </w:r>
      <w:proofErr w:type="gramEnd"/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плану, в том числе ускоренному обучению.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очной форме обучения, реализуемый за один учебный год, составляет 60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за один учебный год при обучении по индивидуальному плану вне зависимости от формы</w:t>
      </w:r>
      <w:proofErr w:type="gramEnd"/>
      <w:r>
        <w:rPr>
          <w:rFonts w:ascii="Arial" w:hAnsi="Arial" w:cs="Arial"/>
          <w:sz w:val="20"/>
          <w:szCs w:val="20"/>
        </w:rPr>
        <w:t xml:space="preserve">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Конкретный срок получения образования и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возможна с использованием сетевой формы.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Образовательная деятельность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ХАРАКТЕРИСТИКА ПРОФЕССИОНАЛЬНОЙ ДЕЯТЕЛЬНОСТИ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ВЫПУСКНИКОВ, ОСВОИВШИХ ПРОГРАММУ БАКАЛАВРИАТА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proofErr w:type="gramStart"/>
      <w:r>
        <w:rPr>
          <w:rFonts w:ascii="Arial" w:hAnsi="Arial" w:cs="Arial"/>
          <w:sz w:val="20"/>
          <w:szCs w:val="20"/>
        </w:rPr>
        <w:t xml:space="preserve">Область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включает: область науки и технологии, занимающуюся рациональным использованием и охраной водных биологических ресурсов, включая среду их обитания, искусственным воспроизводством и товарным выращиванием гидробионтов, обеспечением экологической безопасности рыболовства и продукции </w:t>
      </w:r>
      <w:proofErr w:type="spellStart"/>
      <w:r>
        <w:rPr>
          <w:rFonts w:ascii="Arial" w:hAnsi="Arial" w:cs="Arial"/>
          <w:sz w:val="20"/>
          <w:szCs w:val="20"/>
        </w:rPr>
        <w:t>аквакультуры</w:t>
      </w:r>
      <w:proofErr w:type="spellEnd"/>
      <w:r>
        <w:rPr>
          <w:rFonts w:ascii="Arial" w:hAnsi="Arial" w:cs="Arial"/>
          <w:sz w:val="20"/>
          <w:szCs w:val="20"/>
        </w:rPr>
        <w:t xml:space="preserve">, в том числе: оценку экологического состояния и </w:t>
      </w:r>
      <w:proofErr w:type="spellStart"/>
      <w:r>
        <w:rPr>
          <w:rFonts w:ascii="Arial" w:hAnsi="Arial" w:cs="Arial"/>
          <w:sz w:val="20"/>
          <w:szCs w:val="20"/>
        </w:rPr>
        <w:t>рыбохозяйственного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значения естественных и искусственных водоемов;</w:t>
      </w:r>
      <w:proofErr w:type="gramEnd"/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определение запасов водных биологических ресурсов, биологических параметров популяций гидробионтов, особенностей функционирования водных экосистем, биологической продуктивности водоемов;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искусственное воспроизводство и товарное выращивание рыб, кормовых и пищевых беспозвоночных, водорослей;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проектирование рыбоводных предприятий;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экологической безопасности </w:t>
      </w:r>
      <w:proofErr w:type="spellStart"/>
      <w:r>
        <w:rPr>
          <w:rFonts w:ascii="Arial" w:hAnsi="Arial" w:cs="Arial"/>
          <w:sz w:val="20"/>
          <w:szCs w:val="20"/>
        </w:rPr>
        <w:t>рыбохозяйственных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водоемов, гидробионтов, процессов, объектов и продукции </w:t>
      </w:r>
      <w:proofErr w:type="spellStart"/>
      <w:r>
        <w:rPr>
          <w:rFonts w:ascii="Arial" w:hAnsi="Arial" w:cs="Arial"/>
          <w:sz w:val="20"/>
          <w:szCs w:val="20"/>
        </w:rPr>
        <w:t>аквакультуры</w:t>
      </w:r>
      <w:proofErr w:type="spellEnd"/>
      <w:r>
        <w:rPr>
          <w:rFonts w:ascii="Arial" w:hAnsi="Arial" w:cs="Arial"/>
          <w:sz w:val="20"/>
          <w:szCs w:val="20"/>
        </w:rPr>
        <w:t>, управление качеством выращиваемых объектов;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менеджмент в рыбном хозяйстве;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организацию работы на предприятиях и в организациях рыбной отрасли;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рыбохозяйственный</w:t>
      </w:r>
      <w:proofErr w:type="spellEnd"/>
      <w:r>
        <w:rPr>
          <w:rFonts w:ascii="Arial" w:hAnsi="Arial" w:cs="Arial"/>
          <w:sz w:val="20"/>
          <w:szCs w:val="20"/>
        </w:rPr>
        <w:t xml:space="preserve"> и экологический мониторинг антропогенного воздействия на водные биоресурсы, </w:t>
      </w:r>
      <w:proofErr w:type="spellStart"/>
      <w:r>
        <w:rPr>
          <w:rFonts w:ascii="Arial" w:hAnsi="Arial" w:cs="Arial"/>
          <w:sz w:val="20"/>
          <w:szCs w:val="20"/>
        </w:rPr>
        <w:t>рыбохозяйственные</w:t>
      </w:r>
      <w:proofErr w:type="spellEnd"/>
      <w:r>
        <w:rPr>
          <w:rFonts w:ascii="Arial" w:hAnsi="Arial" w:cs="Arial"/>
          <w:sz w:val="20"/>
          <w:szCs w:val="20"/>
        </w:rPr>
        <w:t xml:space="preserve"> водоемы;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рыбохозяйственную</w:t>
      </w:r>
      <w:proofErr w:type="spellEnd"/>
      <w:r>
        <w:rPr>
          <w:rFonts w:ascii="Arial" w:hAnsi="Arial" w:cs="Arial"/>
          <w:sz w:val="20"/>
          <w:szCs w:val="20"/>
        </w:rPr>
        <w:t xml:space="preserve"> и экологическую экспертизу;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надзор за </w:t>
      </w:r>
      <w:proofErr w:type="spellStart"/>
      <w:r>
        <w:rPr>
          <w:rFonts w:ascii="Arial" w:hAnsi="Arial" w:cs="Arial"/>
          <w:sz w:val="20"/>
          <w:szCs w:val="20"/>
        </w:rPr>
        <w:t>рыбохозяйственной</w:t>
      </w:r>
      <w:proofErr w:type="spellEnd"/>
      <w:r>
        <w:rPr>
          <w:rFonts w:ascii="Arial" w:hAnsi="Arial" w:cs="Arial"/>
          <w:sz w:val="20"/>
          <w:szCs w:val="20"/>
        </w:rPr>
        <w:t xml:space="preserve"> деятельностью;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охрану водных биоресурсов;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экологическое и </w:t>
      </w:r>
      <w:proofErr w:type="spellStart"/>
      <w:r>
        <w:rPr>
          <w:rFonts w:ascii="Arial" w:hAnsi="Arial" w:cs="Arial"/>
          <w:sz w:val="20"/>
          <w:szCs w:val="20"/>
        </w:rPr>
        <w:t>рыбохозяйственное</w:t>
      </w:r>
      <w:proofErr w:type="spellEnd"/>
      <w:r>
        <w:rPr>
          <w:rFonts w:ascii="Arial" w:hAnsi="Arial" w:cs="Arial"/>
          <w:sz w:val="20"/>
          <w:szCs w:val="20"/>
        </w:rPr>
        <w:t xml:space="preserve"> законодательство.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Объектами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являются экосистемы естественных и искусственных водоемов, прибрежные зоны, водные биоресурсы, объекты </w:t>
      </w:r>
      <w:proofErr w:type="spellStart"/>
      <w:r>
        <w:rPr>
          <w:rFonts w:ascii="Arial" w:hAnsi="Arial" w:cs="Arial"/>
          <w:sz w:val="20"/>
          <w:szCs w:val="20"/>
        </w:rPr>
        <w:t>аквакультуры</w:t>
      </w:r>
      <w:proofErr w:type="spellEnd"/>
      <w:r>
        <w:rPr>
          <w:rFonts w:ascii="Arial" w:hAnsi="Arial" w:cs="Arial"/>
          <w:sz w:val="20"/>
          <w:szCs w:val="20"/>
        </w:rPr>
        <w:t xml:space="preserve"> и другие гидробионты, а также технологические процессы и оборудование предприятий </w:t>
      </w:r>
      <w:proofErr w:type="spellStart"/>
      <w:r>
        <w:rPr>
          <w:rFonts w:ascii="Arial" w:hAnsi="Arial" w:cs="Arial"/>
          <w:sz w:val="20"/>
          <w:szCs w:val="20"/>
        </w:rPr>
        <w:t>аквакультуры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производственно-технологическая;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организационно-управленческая;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академического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прикладного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быть готов решать следующие профессиональные задачи: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производственио</w:t>
      </w:r>
      <w:proofErr w:type="spellEnd"/>
      <w:r>
        <w:rPr>
          <w:rFonts w:ascii="Arial" w:hAnsi="Arial" w:cs="Arial"/>
          <w:sz w:val="20"/>
          <w:szCs w:val="20"/>
        </w:rPr>
        <w:t>-технологическая деятельность: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участие в оценке экологического состояния и </w:t>
      </w:r>
      <w:proofErr w:type="spellStart"/>
      <w:r>
        <w:rPr>
          <w:rFonts w:ascii="Arial" w:hAnsi="Arial" w:cs="Arial"/>
          <w:sz w:val="20"/>
          <w:szCs w:val="20"/>
        </w:rPr>
        <w:t>рыбохозяйственного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значения естественных и искусственных водоемов;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применение методов и технологий искусственного воспроизводства и выращивания гидробионтов, борьбы с инфекционными и инвазионными заболеваниями гидробионтов;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эксплуатация технологического оборудования в </w:t>
      </w:r>
      <w:proofErr w:type="spellStart"/>
      <w:r>
        <w:rPr>
          <w:rFonts w:ascii="Arial" w:hAnsi="Arial" w:cs="Arial"/>
          <w:sz w:val="20"/>
          <w:szCs w:val="20"/>
        </w:rPr>
        <w:t>аквакультуре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экологической безопасности </w:t>
      </w:r>
      <w:proofErr w:type="spellStart"/>
      <w:r>
        <w:rPr>
          <w:rFonts w:ascii="Arial" w:hAnsi="Arial" w:cs="Arial"/>
          <w:sz w:val="20"/>
          <w:szCs w:val="20"/>
        </w:rPr>
        <w:t>рыбохозяйственных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водоемов, гидробионтов, процессов, объектов и продукции </w:t>
      </w:r>
      <w:proofErr w:type="spellStart"/>
      <w:r>
        <w:rPr>
          <w:rFonts w:ascii="Arial" w:hAnsi="Arial" w:cs="Arial"/>
          <w:sz w:val="20"/>
          <w:szCs w:val="20"/>
        </w:rPr>
        <w:t>аквакультуры</w:t>
      </w:r>
      <w:proofErr w:type="spellEnd"/>
      <w:r>
        <w:rPr>
          <w:rFonts w:ascii="Arial" w:hAnsi="Arial" w:cs="Arial"/>
          <w:sz w:val="20"/>
          <w:szCs w:val="20"/>
        </w:rPr>
        <w:t>, управление качеством выращиваемых объектов;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надзор за </w:t>
      </w:r>
      <w:proofErr w:type="spellStart"/>
      <w:r>
        <w:rPr>
          <w:rFonts w:ascii="Arial" w:hAnsi="Arial" w:cs="Arial"/>
          <w:sz w:val="20"/>
          <w:szCs w:val="20"/>
        </w:rPr>
        <w:t>рыбохозяйственной</w:t>
      </w:r>
      <w:proofErr w:type="spellEnd"/>
      <w:r>
        <w:rPr>
          <w:rFonts w:ascii="Arial" w:hAnsi="Arial" w:cs="Arial"/>
          <w:sz w:val="20"/>
          <w:szCs w:val="20"/>
        </w:rPr>
        <w:t xml:space="preserve"> деятельностью, охрана водных биоресурсов;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составлении технической документации (графиков работ, инструкций, планов, смет, заявок на материалы, оборудование), а также установленной отчетности по утвержденным формам;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управление технологическими процессами на предприятии;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работы малых коллективов исполнителей;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оперативных планов работы первичных производственных подразделений;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экологический менеджмент предприятия;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оценка рыбоводно-биологических показателей, физиологического и </w:t>
      </w:r>
      <w:proofErr w:type="spellStart"/>
      <w:r>
        <w:rPr>
          <w:rFonts w:ascii="Arial" w:hAnsi="Arial" w:cs="Arial"/>
          <w:sz w:val="20"/>
          <w:szCs w:val="20"/>
        </w:rPr>
        <w:t>ихтиопатологического</w:t>
      </w:r>
      <w:proofErr w:type="spellEnd"/>
      <w:r>
        <w:rPr>
          <w:rFonts w:ascii="Arial" w:hAnsi="Arial" w:cs="Arial"/>
          <w:sz w:val="20"/>
          <w:szCs w:val="20"/>
        </w:rPr>
        <w:t xml:space="preserve"> состояния объектов </w:t>
      </w:r>
      <w:proofErr w:type="spellStart"/>
      <w:r>
        <w:rPr>
          <w:rFonts w:ascii="Arial" w:hAnsi="Arial" w:cs="Arial"/>
          <w:sz w:val="20"/>
          <w:szCs w:val="20"/>
        </w:rPr>
        <w:t>аквакультуры</w:t>
      </w:r>
      <w:proofErr w:type="spellEnd"/>
      <w:r>
        <w:rPr>
          <w:rFonts w:ascii="Arial" w:hAnsi="Arial" w:cs="Arial"/>
          <w:sz w:val="20"/>
          <w:szCs w:val="20"/>
        </w:rPr>
        <w:t xml:space="preserve"> и условий их выращивания;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оценка основных биологических параметров популяций гидробионтов и водных экосистем, экологического состояния водоемов по отдельным разделам (этапам, процессам) научно-исследовательская работа в соответствии с утвержденными методиками;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проведение мониторинга параметров водной среды, объектов промысла и </w:t>
      </w:r>
      <w:proofErr w:type="spellStart"/>
      <w:r>
        <w:rPr>
          <w:rFonts w:ascii="Arial" w:hAnsi="Arial" w:cs="Arial"/>
          <w:sz w:val="20"/>
          <w:szCs w:val="20"/>
        </w:rPr>
        <w:t>аквакультуры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 деятельность: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участие в разработке биологического обоснования проектов рыбоводных заводов, нерестово-выростных хозяйств, товарных рыбоводных хозяйств;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проектно-изыскательских работах для проектирования рыбоводных предприятий.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ТРЕБОВАНИЯ К РЕЗУЛЬТАТАМ ОСВОЕНИЯ ПРОГРАММЫ БАКАЛАВРИАТА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общекультурными компетенциями: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философских знаний для формирования мировоззренческой позиции (ОК-1);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экономических знаний в различных сферах жизнедеятельности (ОК-3);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правовых знаний в различных сферах жизнедеятельности (ОК-4);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к коммуникации в устной и письменной </w:t>
      </w:r>
      <w:proofErr w:type="gramStart"/>
      <w:r>
        <w:rPr>
          <w:rFonts w:ascii="Arial" w:hAnsi="Arial" w:cs="Arial"/>
          <w:sz w:val="20"/>
          <w:szCs w:val="20"/>
        </w:rPr>
        <w:t>формах</w:t>
      </w:r>
      <w:proofErr w:type="gramEnd"/>
      <w:r>
        <w:rPr>
          <w:rFonts w:ascii="Arial" w:hAnsi="Arial" w:cs="Arial"/>
          <w:sz w:val="20"/>
          <w:szCs w:val="20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самоорганизации и самообразованию (ОК-7);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приемы оказания первой помощи, методы защиты в условиях чрезвычайных ситуаций (ОК-9).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общепрофессиональными компетенциями: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использовать профессиональные знания ихтиологии, </w:t>
      </w:r>
      <w:proofErr w:type="spellStart"/>
      <w:r>
        <w:rPr>
          <w:rFonts w:ascii="Arial" w:hAnsi="Arial" w:cs="Arial"/>
          <w:sz w:val="20"/>
          <w:szCs w:val="20"/>
        </w:rPr>
        <w:t>аквакультуры</w:t>
      </w:r>
      <w:proofErr w:type="spellEnd"/>
      <w:r>
        <w:rPr>
          <w:rFonts w:ascii="Arial" w:hAnsi="Arial" w:cs="Arial"/>
          <w:sz w:val="20"/>
          <w:szCs w:val="20"/>
        </w:rPr>
        <w:t xml:space="preserve">, охраны окружающей среды, </w:t>
      </w:r>
      <w:proofErr w:type="spellStart"/>
      <w:r>
        <w:rPr>
          <w:rFonts w:ascii="Arial" w:hAnsi="Arial" w:cs="Arial"/>
          <w:sz w:val="20"/>
          <w:szCs w:val="20"/>
        </w:rPr>
        <w:t>рыбохозяйственного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и экологического мониторинга и экспертизы (ОПК-1);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к организационно-управленческой работе с малыми коллективами (ОПК-2);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реализовать эффективное использование материалов, оборудования (ОПК-3);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владением ведения документации полевых </w:t>
      </w:r>
      <w:proofErr w:type="spellStart"/>
      <w:r>
        <w:rPr>
          <w:rFonts w:ascii="Arial" w:hAnsi="Arial" w:cs="Arial"/>
          <w:sz w:val="20"/>
          <w:szCs w:val="20"/>
        </w:rPr>
        <w:t>рыбохозяйственных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наблюдений, экспериментальных и производственных работ (ОПК-4);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базовые знания экономики в области рыбного хозяйства (ОПК-5);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понимать, излагать и критически анализировать базовую информацию в области рыбного хозяйства (ОПК-6);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основные законы естественнонаучных дисциплин и математический аппарат в профессиональной деятельности, применять методы теоретического и экспериментального исследования (ОПК-7);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(ОПК-8).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производственно-технологическая деятельность: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участвовать в оценке </w:t>
      </w:r>
      <w:proofErr w:type="spellStart"/>
      <w:r>
        <w:rPr>
          <w:rFonts w:ascii="Arial" w:hAnsi="Arial" w:cs="Arial"/>
          <w:sz w:val="20"/>
          <w:szCs w:val="20"/>
        </w:rPr>
        <w:t>рыбохозяйственного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значения и экологического состояния естественных и искусственных водоемов (ПК-1);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проводить оценку состояния популяций промысловых рыб и других гидробионтов, водных биоценозов, участвовать в разработке биологических обоснований оптимальных параметров промысла, общих допустимых уловов, прогнозов вылова, правил рыболовства, мониторинге промысла (ПК-2);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осуществлять мероприятия по надзору за </w:t>
      </w:r>
      <w:proofErr w:type="spellStart"/>
      <w:r>
        <w:rPr>
          <w:rFonts w:ascii="Arial" w:hAnsi="Arial" w:cs="Arial"/>
          <w:sz w:val="20"/>
          <w:szCs w:val="20"/>
        </w:rPr>
        <w:t>рыбохозяйственной</w:t>
      </w:r>
      <w:proofErr w:type="spellEnd"/>
      <w:r>
        <w:rPr>
          <w:rFonts w:ascii="Arial" w:hAnsi="Arial" w:cs="Arial"/>
          <w:sz w:val="20"/>
          <w:szCs w:val="20"/>
        </w:rPr>
        <w:t xml:space="preserve"> деятельностью и охране водных биоресурсов (ПК-3);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методы и технологии искусственного воспроизводства и выращивания гидробионтов, борьбы с инфекционными и инвазионными заболеваниями гидробионтов (ПК-4);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готовностью к эксплуатации технологического оборудования в </w:t>
      </w:r>
      <w:proofErr w:type="spellStart"/>
      <w:r>
        <w:rPr>
          <w:rFonts w:ascii="Arial" w:hAnsi="Arial" w:cs="Arial"/>
          <w:sz w:val="20"/>
          <w:szCs w:val="20"/>
        </w:rPr>
        <w:t>аквакультуре</w:t>
      </w:r>
      <w:proofErr w:type="spellEnd"/>
      <w:r>
        <w:rPr>
          <w:rFonts w:ascii="Arial" w:hAnsi="Arial" w:cs="Arial"/>
          <w:sz w:val="20"/>
          <w:szCs w:val="20"/>
        </w:rPr>
        <w:t xml:space="preserve"> (ПК-5);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участвовать в обеспечении экологической безопасности </w:t>
      </w:r>
      <w:proofErr w:type="spellStart"/>
      <w:r>
        <w:rPr>
          <w:rFonts w:ascii="Arial" w:hAnsi="Arial" w:cs="Arial"/>
          <w:sz w:val="20"/>
          <w:szCs w:val="20"/>
        </w:rPr>
        <w:t>рыбохозяйственных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водоемов, процессов, объектов и продукции </w:t>
      </w:r>
      <w:proofErr w:type="spellStart"/>
      <w:r>
        <w:rPr>
          <w:rFonts w:ascii="Arial" w:hAnsi="Arial" w:cs="Arial"/>
          <w:sz w:val="20"/>
          <w:szCs w:val="20"/>
        </w:rPr>
        <w:t>аквакультуры</w:t>
      </w:r>
      <w:proofErr w:type="spellEnd"/>
      <w:r>
        <w:rPr>
          <w:rFonts w:ascii="Arial" w:hAnsi="Arial" w:cs="Arial"/>
          <w:sz w:val="20"/>
          <w:szCs w:val="20"/>
        </w:rPr>
        <w:t>, управлении качеством выращиваемых объектов (ПК-6);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управлять технологическими процессами в </w:t>
      </w:r>
      <w:proofErr w:type="spellStart"/>
      <w:r>
        <w:rPr>
          <w:rFonts w:ascii="Arial" w:hAnsi="Arial" w:cs="Arial"/>
          <w:sz w:val="20"/>
          <w:szCs w:val="20"/>
        </w:rPr>
        <w:t>аквакультуре</w:t>
      </w:r>
      <w:proofErr w:type="spellEnd"/>
      <w:r>
        <w:rPr>
          <w:rFonts w:ascii="Arial" w:hAnsi="Arial" w:cs="Arial"/>
          <w:sz w:val="20"/>
          <w:szCs w:val="20"/>
        </w:rPr>
        <w:t xml:space="preserve"> (ПК-7);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участвовать в научно-исследовательских полевых работах, экспериментах, охране водных биоресурсов, производственных процессах в рыбном хозяйстве (ПК-8);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применять современные методы научных исследований в области водных биоресурсов и </w:t>
      </w:r>
      <w:proofErr w:type="spellStart"/>
      <w:r>
        <w:rPr>
          <w:rFonts w:ascii="Arial" w:hAnsi="Arial" w:cs="Arial"/>
          <w:sz w:val="20"/>
          <w:szCs w:val="20"/>
        </w:rPr>
        <w:t>аквакультуры</w:t>
      </w:r>
      <w:proofErr w:type="spellEnd"/>
      <w:r>
        <w:rPr>
          <w:rFonts w:ascii="Arial" w:hAnsi="Arial" w:cs="Arial"/>
          <w:sz w:val="20"/>
          <w:szCs w:val="20"/>
        </w:rPr>
        <w:t xml:space="preserve"> (ПК-9);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самостоятельно и под научным руководством осуществлять сбор и первичную обработку полевой биологической, экологической, </w:t>
      </w:r>
      <w:proofErr w:type="spellStart"/>
      <w:r>
        <w:rPr>
          <w:rFonts w:ascii="Arial" w:hAnsi="Arial" w:cs="Arial"/>
          <w:sz w:val="20"/>
          <w:szCs w:val="20"/>
        </w:rPr>
        <w:t>рыбохозяйственной</w:t>
      </w:r>
      <w:proofErr w:type="spellEnd"/>
      <w:r>
        <w:rPr>
          <w:rFonts w:ascii="Arial" w:hAnsi="Arial" w:cs="Arial"/>
          <w:sz w:val="20"/>
          <w:szCs w:val="20"/>
        </w:rPr>
        <w:t xml:space="preserve"> информации (ПК-10);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 деятельность: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к участию в разработке биологического обоснования проектов рыбоводных заводов, нерестово-выростных хозяйств, товарных рыбоводных хозяйств (ПК-11);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к участию в выполнении проектно-изыскательских работ с использованием современного оборудования (ПК-12).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включаются в набор требуемых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конкретные области знания и (или) вид (виды) деятельности.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 к результатам </w:t>
      </w:r>
      <w:proofErr w:type="gramStart"/>
      <w:r>
        <w:rPr>
          <w:rFonts w:ascii="Arial" w:hAnsi="Arial" w:cs="Arial"/>
          <w:sz w:val="20"/>
          <w:szCs w:val="20"/>
        </w:rPr>
        <w:t>обучения по</w:t>
      </w:r>
      <w:proofErr w:type="gramEnd"/>
      <w:r>
        <w:rPr>
          <w:rFonts w:ascii="Arial" w:hAnsi="Arial" w:cs="Arial"/>
          <w:sz w:val="20"/>
          <w:szCs w:val="20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ТРЕБОВАНИЯ К СТРУКТУРЕ ПРОГРАММЫ БАКАЛАВРИАТА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состоит из следующих блоков: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89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"Практики", который в полном объеме относится к вариативной части программы.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96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направлений подготовки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rPr>
          <w:rFonts w:ascii="Arial" w:hAnsi="Arial" w:cs="Arial"/>
          <w:sz w:val="20"/>
          <w:szCs w:val="20"/>
        </w:rPr>
        <w:t xml:space="preserve">., </w:t>
      </w:r>
      <w:proofErr w:type="gramStart"/>
      <w:r>
        <w:rPr>
          <w:rFonts w:ascii="Arial" w:hAnsi="Arial" w:cs="Arial"/>
          <w:sz w:val="20"/>
          <w:szCs w:val="20"/>
        </w:rP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rPr>
          <w:rFonts w:ascii="Arial" w:hAnsi="Arial" w:cs="Arial"/>
          <w:sz w:val="20"/>
          <w:szCs w:val="20"/>
        </w:rP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4680"/>
        <w:gridCol w:w="1910"/>
        <w:gridCol w:w="1911"/>
      </w:tblGrid>
      <w:tr w:rsidR="00CC22D3"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C22D3"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академического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прикладного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C22D3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Par178"/>
            <w:bookmarkEnd w:id="1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210 - 213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195 - 204</w:t>
            </w:r>
          </w:p>
        </w:tc>
      </w:tr>
      <w:tr w:rsidR="00CC22D3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102 - 114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90 - 105</w:t>
            </w:r>
          </w:p>
        </w:tc>
      </w:tr>
      <w:tr w:rsidR="00CC22D3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84 - 99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84 - 99</w:t>
            </w:r>
          </w:p>
        </w:tc>
      </w:tr>
      <w:tr w:rsidR="00CC22D3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Par189"/>
            <w:bookmarkEnd w:id="2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18 - 24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27 - 36</w:t>
            </w:r>
          </w:p>
        </w:tc>
      </w:tr>
      <w:tr w:rsidR="00CC22D3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18 - 24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27 - 36</w:t>
            </w:r>
          </w:p>
        </w:tc>
      </w:tr>
      <w:tr w:rsidR="00CC22D3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196"/>
            <w:bookmarkEnd w:id="3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CC22D3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CC22D3"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3" w:rsidRDefault="00CC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</w:t>
      </w: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(модули), относящиеся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которую он осваивает.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Набор дисциплин (модулей), относящихся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организация определяет самостоятельно в объеме, установленном настоящим ФГОС ВО, с </w:t>
      </w:r>
      <w:r>
        <w:rPr>
          <w:rFonts w:ascii="Arial" w:hAnsi="Arial" w:cs="Arial"/>
          <w:sz w:val="20"/>
          <w:szCs w:val="20"/>
        </w:rPr>
        <w:lastRenderedPageBreak/>
        <w:t>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 Объем, содержание и порядок реализации указанных дисциплин (модулей) определяются организацией самостоятельно.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Дисциплины (модули) по физической культуре и спорту реализуются в рамках: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базовой части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объеме не менее 72 академических часов (2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.) в очной форме обучения;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 Дисциплины (модули), относящиеся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практики определяют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Набор дисциплин (модулей), относящихся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 В </w:t>
      </w:r>
      <w:hyperlink w:anchor="Par189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"Практики" входят учебная и производственная, в том числе преддипломная практики.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учебной практики: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профессиональных умений и опыта профессиональной деятельности;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производственной практики: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стационарная,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Организация вправе предусмотреть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иные типы практик дополнительно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настоящим ФГОС ВО.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Учебная и (или) производственная практики могут проводиться в структурных подразделениях организации.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6.8. В </w:t>
      </w:r>
      <w:hyperlink w:anchor="Par196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6.9.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6.10. Количество часов, отведенных на занятия лекционного типа, в целом по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ТРЕБОВАНИЯ К УСЛОВИЯМ РЕАЛИЗАЦИИ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ПРОГРАММЫ БАКАЛАВРИАТА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Общесистемные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Федеральный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</w:t>
      </w:r>
      <w:r>
        <w:rPr>
          <w:rFonts w:ascii="Arial" w:hAnsi="Arial" w:cs="Arial"/>
          <w:sz w:val="20"/>
          <w:szCs w:val="20"/>
        </w:rPr>
        <w:lastRenderedPageBreak/>
        <w:t>31, ст. 4196; 2011, N 15, ст. 2038; N 30, ст. 4600; 2012, N 31, ст. 4328; 2013, N 14, ст. 1658;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7.1.3.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7.1.4.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указанных организаций.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7.1.5. </w:t>
      </w:r>
      <w:proofErr w:type="gramStart"/>
      <w:r>
        <w:rPr>
          <w:rFonts w:ascii="Arial" w:hAnsi="Arial" w:cs="Arial"/>
          <w:sz w:val="20"/>
          <w:szCs w:val="20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разделе</w:t>
        </w:r>
      </w:hyperlink>
      <w:r>
        <w:rPr>
          <w:rFonts w:ascii="Arial" w:hAnsi="Arial" w:cs="Arial"/>
          <w:sz w:val="20"/>
          <w:szCs w:val="20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Arial" w:hAnsi="Arial" w:cs="Arial"/>
          <w:sz w:val="20"/>
          <w:szCs w:val="20"/>
        </w:rPr>
        <w:t xml:space="preserve"> 20237), и профессиональным стандартам (при наличии).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 Требования к кадровым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условиях гражданско-правового договора.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7.2.2.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составлять не менее 70 процентов.</w:t>
      </w:r>
      <w:proofErr w:type="gramEnd"/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7.2.3.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составлять не менее 70 процентов.</w:t>
      </w:r>
      <w:proofErr w:type="gramEnd"/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7.2.4. </w:t>
      </w:r>
      <w:proofErr w:type="gramStart"/>
      <w:r>
        <w:rPr>
          <w:rFonts w:ascii="Arial" w:hAnsi="Arial" w:cs="Arial"/>
          <w:sz w:val="20"/>
          <w:szCs w:val="20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составлять не менее 10 процентов.</w:t>
      </w:r>
      <w:proofErr w:type="gramEnd"/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</w:t>
      </w:r>
      <w:r>
        <w:rPr>
          <w:rFonts w:ascii="Arial" w:hAnsi="Arial" w:cs="Arial"/>
          <w:sz w:val="20"/>
          <w:szCs w:val="20"/>
        </w:rPr>
        <w:lastRenderedPageBreak/>
        <w:t>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осваивать умения и навыки, предусмотренные профессиональной деятельностью.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7.3.5. 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 Требования к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C22D3" w:rsidRDefault="00CC22D3" w:rsidP="00CC2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7.4.1. </w:t>
      </w:r>
      <w:proofErr w:type="gramStart"/>
      <w:r>
        <w:rPr>
          <w:rFonts w:ascii="Arial" w:hAnsi="Arial" w:cs="Arial"/>
          <w:sz w:val="20"/>
          <w:szCs w:val="20"/>
        </w:rPr>
        <w:t xml:space="preserve">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Методикой</w:t>
        </w:r>
      </w:hyperlink>
      <w:r>
        <w:rPr>
          <w:rFonts w:ascii="Arial" w:hAnsi="Arial" w:cs="Arial"/>
          <w:sz w:val="20"/>
          <w:szCs w:val="20"/>
        </w:rP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rPr>
          <w:rFonts w:ascii="Arial" w:hAnsi="Arial" w:cs="Arial"/>
          <w:sz w:val="20"/>
          <w:szCs w:val="20"/>
        </w:rP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2D3" w:rsidRDefault="00CC22D3" w:rsidP="00CC22D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63C1B" w:rsidRDefault="00CC22D3">
      <w:bookmarkStart w:id="4" w:name="_GoBack"/>
      <w:bookmarkEnd w:id="4"/>
    </w:p>
    <w:sectPr w:rsidR="00363C1B" w:rsidSect="00346C9E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AB"/>
    <w:rsid w:val="000A1D57"/>
    <w:rsid w:val="002F3ACB"/>
    <w:rsid w:val="009416AB"/>
    <w:rsid w:val="00CC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10F372D812CE77EC4F211189887D7F09A2BCE7860B34D3470B17F385190623F1E4F8B8B6B8D57621E54901F5C9A20CF37C7B27CDCA318bBQCH" TargetMode="External"/><Relationship Id="rId13" Type="http://schemas.openxmlformats.org/officeDocument/2006/relationships/hyperlink" Target="consultantplus://offline/ref=54610F372D812CE77EC4F211189887D7F09B22C07962B34D3470B17F385190623F1E4F8B8B6B895E611E54901F5C9A20CF37C7B27CDCA318bBQ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610F372D812CE77EC4F211189887D7F0922DCB7B65B34D3470B17F385190622D1E17878A6C975E660B02C15Ab0Q1H" TargetMode="External"/><Relationship Id="rId12" Type="http://schemas.openxmlformats.org/officeDocument/2006/relationships/hyperlink" Target="consultantplus://offline/ref=54610F372D812CE77EC4F211189887D7F09229CD7960B34D3470B17F385190623F1E4F8B8B6B895E661E54901F5C9A20CF37C7B27CDCA318bBQ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610F372D812CE77EC4F211189887D7F39B2CCF796EB34D3470B17F385190623F1E4F8B8B6B895B641E54901F5C9A20CF37C7B27CDCA318bBQCH" TargetMode="External"/><Relationship Id="rId11" Type="http://schemas.openxmlformats.org/officeDocument/2006/relationships/hyperlink" Target="consultantplus://offline/ref=54610F372D812CE77EC4F211189887D7F39B2DC07D6FB34D3470B17F385190622D1E17878A6C975E660B02C15Ab0Q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610F372D812CE77EC4F211189887D7F29329C07F63B34D3470B17F385190622D1E17878A6C975E660B02C15Ab0Q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10F372D812CE77EC4F211189887D7F39A2ECE7066B34D3470B17F385190623F1E4F8B8B698A56661E54901F5C9A20CF37C7B27CDCA318bBQ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5169</Words>
  <Characters>29467</Characters>
  <Application>Microsoft Office Word</Application>
  <DocSecurity>0</DocSecurity>
  <Lines>245</Lines>
  <Paragraphs>69</Paragraphs>
  <ScaleCrop>false</ScaleCrop>
  <Company/>
  <LinksUpToDate>false</LinksUpToDate>
  <CharactersWithSpaces>34567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2018-10-17T07:15:00Z</dcterms:created>
  <dcterms:modified xsi:type="dcterms:W3CDTF">2018-10-17T07:16:00Z</dcterms:modified>
</cp:coreProperties>
</file>