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0" w:rsidRDefault="00CD1020" w:rsidP="00CD102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августа 2020 г. N 59494</w:t>
      </w:r>
    </w:p>
    <w:p w:rsidR="00CD1020" w:rsidRDefault="00CD1020" w:rsidP="00CD102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13 августа 2020 г. N 1010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54.03.02 ДЕКОРАТИВНО-ПРИКЛАДНОЕ ИСКУССТВО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НАРОДНЫЕ ПРОМЫСЛЫ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54.03.02 Декоративно-прикладное искусство и народные промыслы (далее - стандарт).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54.03.02 Декоративно-прикладное искусство и народные промыслы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12 января 2016 г. N 10 (зарегистрирован Министерством юстиции Российской Федерации 8 февраля 2016 г. N 40996), с изменениями, внесенными приказом Министерства образования и науки Российской Федерации от</w:t>
      </w:r>
      <w:proofErr w:type="gramEnd"/>
      <w:r>
        <w:rPr>
          <w:rFonts w:ascii="Arial" w:hAnsi="Arial" w:cs="Arial"/>
          <w:sz w:val="20"/>
          <w:szCs w:val="20"/>
        </w:rPr>
        <w:t xml:space="preserve">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2020 г. N 1010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54.03.02 ДЕКОРАТИВНО-ПРИКЛАДНОЕ ИСКУССТВО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НАРОДНЫЕ ПРОМЫСЛЫ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D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54.03.02 Декоративно-прикладное искусство и народные промыслы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 и очно-заочной формах.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исключительно электронного обучения, дистанционных образовательных технологий не допускается &lt;1&gt;.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3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очно-заочной форме обучения,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7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форме обучения, а также по индивидуальному учебному плану, в том числе при ускоренном обучении;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2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дошкольного, начального общего, основного общего, среднего общего образования, профессионального обучения, дополнительного образования детей и взрослых; научных исследований);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04</w:t>
        </w:r>
      </w:hyperlink>
      <w:r>
        <w:rPr>
          <w:rFonts w:ascii="Arial" w:hAnsi="Arial" w:cs="Arial"/>
          <w:sz w:val="20"/>
          <w:szCs w:val="20"/>
        </w:rPr>
        <w:t xml:space="preserve"> Культура, искусство (в сферах: декоративно-прикладного искусства и народных промыслов; изобразительного искусства; культурно-просветительской и художественно-творческой деятельности).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9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художественный;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информационно-технологический;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3458"/>
        <w:gridCol w:w="4094"/>
      </w:tblGrid>
      <w:tr w:rsidR="00CD1020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1020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5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180</w:t>
            </w:r>
          </w:p>
        </w:tc>
      </w:tr>
      <w:tr w:rsidR="00CD1020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8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30</w:t>
            </w:r>
          </w:p>
        </w:tc>
      </w:tr>
      <w:tr w:rsidR="00CD1020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11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CD1020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7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2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учебно-ознакомительная практика;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технико-технологическая практика;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в часть, формируемую участниками образовательных отношений.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60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Реализация части (частей)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контактной работы обучающихся с педагогическими работниками Организации при проведении учебных занятий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</w:t>
      </w:r>
      <w:proofErr w:type="gramStart"/>
      <w:r>
        <w:rPr>
          <w:rFonts w:ascii="Arial" w:hAnsi="Arial" w:cs="Arial"/>
          <w:sz w:val="20"/>
          <w:szCs w:val="20"/>
        </w:rPr>
        <w:t>следующие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универсальные компетенции: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6633"/>
      </w:tblGrid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действующих правовых норм, имеющихся ресурсов и ограничений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Командная работа и лидерство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D102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D102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CD102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в области истории и теории искусств, декоративно-прикладного искусства и народных промыслов в своей профессиональной деятельности; рассматривать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исследования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работать с научной литературой; собирать, анализировать и обобщать результаты научных исследований, оценивать полученную информацию; выполнять отдельные виды работ при проведении научных исследований с применением современных методов; участвовать в научно-практических конференциях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Методы создания авторского художественного проекта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художественной задачи; синтезировать набор возможных решений и научно обосновывать свои предложения; проводить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предпроектные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изыскания, проектировать, моделировать, конструировать предметы, товары, промышленные образцы и коллекции, арт-объекты в области декоративно-прикладного искусства и народных промыслов;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выполнять проект в материале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Организаторская деятельность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организовывать, проводить и участвовать в художественных выставках, профессиональных конкурсах, фестивалях и иных творческих мероприятиях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D1020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 для детей и взрослых</w:t>
            </w:r>
          </w:p>
        </w:tc>
      </w:tr>
      <w:tr w:rsidR="00CD10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культурная политика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ОПК-7.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ориентироваться в проблематике современной культурной политики Российской Федерации</w:t>
            </w: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функций,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&lt;5&gt;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72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rPr>
          <w:rFonts w:ascii="Arial" w:hAnsi="Arial" w:cs="Arial"/>
          <w:sz w:val="20"/>
          <w:szCs w:val="20"/>
        </w:rP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D1020" w:rsidRDefault="00CD1020" w:rsidP="00CD10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54.03.02 Декоративно-прикладное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искусство и народные промыслы,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2020 г. N 1010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85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54.03.02 ДЕКОРАТИВНО-ПРИКЛАДНОЕ ИСКУССТВО</w:t>
      </w:r>
    </w:p>
    <w:p w:rsidR="00CD1020" w:rsidRDefault="00CD1020" w:rsidP="00CD102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НАРОДНЫЕ ПРОМЫСЛЫ</w:t>
      </w: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7370"/>
      </w:tblGrid>
      <w:tr w:rsidR="00CD10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D102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Образование и наука</w:t>
            </w:r>
          </w:p>
        </w:tc>
      </w:tr>
      <w:tr w:rsidR="00CD10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CD10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020" w:rsidRDefault="00CD10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020" w:rsidRDefault="00CD1020" w:rsidP="00CD1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940" w:rsidRDefault="00CD1020"/>
    <w:sectPr w:rsidR="002A5940" w:rsidSect="00B3152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CA"/>
    <w:rsid w:val="00671E61"/>
    <w:rsid w:val="00866DC1"/>
    <w:rsid w:val="00CD1020"/>
    <w:rsid w:val="00F4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E5F0CE01363C181877C921C276E531ECFF990DE1775764F0298D428E35AC31CCDEA50D675A68D8B1AE97BEEC494F82102D4116FB5987DdFx7L" TargetMode="External"/><Relationship Id="rId13" Type="http://schemas.openxmlformats.org/officeDocument/2006/relationships/hyperlink" Target="consultantplus://offline/ref=F99E5F0CE01363C181877C921C276E531ECCFF93D41775764F0298D428E35AC31CCDEA50D675A689881AE97BEEC494F82102D4116FB5987DdFx7L" TargetMode="External"/><Relationship Id="rId18" Type="http://schemas.openxmlformats.org/officeDocument/2006/relationships/hyperlink" Target="consultantplus://offline/ref=F99E5F0CE01363C181877C921C276E531FC5F292D01F75764F0298D428E35AC30ECDB25CD67CB88C800FBF2AA8d9x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9E5F0CE01363C181877C921C276E531ECDF89CD61275764F0298D428E35AC31CCDEA50D675A68D881AE97BEEC494F82102D4116FB5987DdFx7L" TargetMode="External"/><Relationship Id="rId7" Type="http://schemas.openxmlformats.org/officeDocument/2006/relationships/hyperlink" Target="consultantplus://offline/ref=F99E5F0CE01363C181877C921C276E531FCFF992D61175764F0298D428E35AC31CCDEA50D675A68B8A1AE97BEEC494F82102D4116FB5987DdFx7L" TargetMode="External"/><Relationship Id="rId12" Type="http://schemas.openxmlformats.org/officeDocument/2006/relationships/hyperlink" Target="consultantplus://offline/ref=F99E5F0CE01363C181877C921C276E531ECCFF93D41775764F0298D428E35AC31CCDEA50D675A6888F1AE97BEEC494F82102D4116FB5987DdFx7L" TargetMode="External"/><Relationship Id="rId17" Type="http://schemas.openxmlformats.org/officeDocument/2006/relationships/hyperlink" Target="consultantplus://offline/ref=F99E5F0CE01363C181877C921C276E531DC9FD9DD11775764F0298D428E35AC30ECDB25CD67CB88C800FBF2AA8d9x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9E5F0CE01363C181877C921C276E531ECCFF93D41775764F0298D428E35AC31CCDEA50D675A68C8E1AE97BEEC494F82102D4116FB5987DdFx7L" TargetMode="External"/><Relationship Id="rId20" Type="http://schemas.openxmlformats.org/officeDocument/2006/relationships/hyperlink" Target="consultantplus://offline/ref=F99E5F0CE01363C181877C921C276E531FC5FE91D11375764F0298D428E35AC31CCDEA50D675AF888F1AE97BEEC494F82102D4116FB5987DdFx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E5F0CE01363C181877C921C276E531FC5F991DF1475764F0298D428E35AC31CCDEA50D675A689811AE97BEEC494F82102D4116FB5987DdFx7L" TargetMode="External"/><Relationship Id="rId11" Type="http://schemas.openxmlformats.org/officeDocument/2006/relationships/hyperlink" Target="consultantplus://offline/ref=F99E5F0CE01363C181877C921C276E531FC5F295D11375764F0298D428E35AC31CCDEA50D675A488811AE97BEEC494F82102D4116FB5987DdFx7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99E5F0CE01363C181877C921C276E531FC5FE94D11E75764F0298D428E35AC31CCDEA50D676A284881AE97BEEC494F82102D4116FB5987DdFx7L" TargetMode="External"/><Relationship Id="rId15" Type="http://schemas.openxmlformats.org/officeDocument/2006/relationships/hyperlink" Target="consultantplus://offline/ref=F99E5F0CE01363C181877C921C276E531FC5FE94D11E75764F0298D428E35AC31CCDEA50D676A284891AE97BEEC494F82102D4116FB5987DdFx7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99E5F0CE01363C181877C921C276E531FC5F295D11375764F0298D428E35AC31CCDEA53D772ADD8D955E827AA9887F82002D61973dBx6L" TargetMode="External"/><Relationship Id="rId19" Type="http://schemas.openxmlformats.org/officeDocument/2006/relationships/hyperlink" Target="consultantplus://offline/ref=F99E5F0CE01363C181877C921C276E531FC5F295DF1475764F0298D428E35AC30ECDB25CD67CB88C800FBF2AA8d9x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E5F0CE01363C181877C921C276E531FC5FE94D11E75764F0298D428E35AC31CCDEA50D676A284881AE97BEEC494F82102D4116FB5987DdFx7L" TargetMode="External"/><Relationship Id="rId14" Type="http://schemas.openxmlformats.org/officeDocument/2006/relationships/hyperlink" Target="consultantplus://offline/ref=F99E5F0CE01363C181877C921C276E531ECCFF93D41775764F0298D428E35AC31CCDEA50D675A6898E1AE97BEEC494F82102D4116FB5987DdFx7L" TargetMode="External"/><Relationship Id="rId22" Type="http://schemas.openxmlformats.org/officeDocument/2006/relationships/hyperlink" Target="consultantplus://offline/ref=F99E5F0CE01363C181877C921C276E531FCDFE9CD61E75764F0298D428E35AC31CCDEA50D675A68D881AE97BEEC494F82102D4116FB5987DdF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5757</Words>
  <Characters>32820</Characters>
  <Application>Microsoft Office Word</Application>
  <DocSecurity>0</DocSecurity>
  <Lines>273</Lines>
  <Paragraphs>76</Paragraphs>
  <ScaleCrop>false</ScaleCrop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2021-08-09T11:48:00Z</dcterms:created>
  <dcterms:modified xsi:type="dcterms:W3CDTF">2021-08-09T11:50:00Z</dcterms:modified>
</cp:coreProperties>
</file>