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1B" w:rsidRDefault="00B9221B" w:rsidP="00B9221B">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B9221B" w:rsidRDefault="00B9221B" w:rsidP="00B9221B">
      <w:pPr>
        <w:autoSpaceDE w:val="0"/>
        <w:autoSpaceDN w:val="0"/>
        <w:adjustRightInd w:val="0"/>
        <w:spacing w:after="0" w:line="240" w:lineRule="auto"/>
        <w:jc w:val="both"/>
        <w:outlineLvl w:val="0"/>
        <w:rPr>
          <w:rFonts w:ascii="Arial" w:hAnsi="Arial" w:cs="Arial"/>
          <w:sz w:val="20"/>
          <w:szCs w:val="20"/>
        </w:rPr>
      </w:pPr>
    </w:p>
    <w:p w:rsidR="00B9221B" w:rsidRDefault="00B9221B" w:rsidP="00B9221B">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28 ноября 2014 г. N 34975</w:t>
      </w:r>
    </w:p>
    <w:p w:rsidR="00B9221B" w:rsidRDefault="00B9221B" w:rsidP="00B9221B">
      <w:pPr>
        <w:pBdr>
          <w:top w:val="single" w:sz="6" w:space="0" w:color="auto"/>
        </w:pBdr>
        <w:autoSpaceDE w:val="0"/>
        <w:autoSpaceDN w:val="0"/>
        <w:adjustRightInd w:val="0"/>
        <w:spacing w:before="100" w:after="100" w:line="240" w:lineRule="auto"/>
        <w:jc w:val="both"/>
        <w:rPr>
          <w:rFonts w:ascii="Arial" w:hAnsi="Arial" w:cs="Arial"/>
          <w:sz w:val="2"/>
          <w:szCs w:val="2"/>
        </w:rPr>
      </w:pP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30 октября 2014 г. N 1418</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05.04.05</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ПРИКЛАДНАЯ ГИДРОМЕТЕОРОЛОГИЯ (УРОВЕНЬ МАГИСТРАТУРЫ)</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5069), приказываю:</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4"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05.04.05 Прикладная гидрометеорология (уровень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образования и науки Российской Федерации от 22 декабря 2009 г. N 804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280400 Прикладная гидрометеорология (квалификация (степень) "магистр")" (зарегистрирован Министерством юстиции Российской Федерации 8 февраля 2010 г., регистрационный N 16308);</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hyperlink r:id="rId8" w:history="1">
        <w:r>
          <w:rPr>
            <w:rFonts w:ascii="Arial" w:hAnsi="Arial" w:cs="Arial"/>
            <w:color w:val="0000FF"/>
            <w:sz w:val="20"/>
            <w:szCs w:val="20"/>
          </w:rPr>
          <w:t>пункт 169</w:t>
        </w:r>
      </w:hyperlink>
      <w:r>
        <w:rPr>
          <w:rFonts w:ascii="Arial" w:hAnsi="Arial" w:cs="Arial"/>
          <w:sz w:val="20"/>
          <w:szCs w:val="20"/>
        </w:rP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B9221B" w:rsidRDefault="00B9221B" w:rsidP="00B922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B9221B" w:rsidRDefault="00B9221B" w:rsidP="00B922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B9221B" w:rsidRDefault="00B9221B" w:rsidP="00B922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B9221B" w:rsidRDefault="00B9221B" w:rsidP="00B922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октября 2014 г. N 1418</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ФЕДЕРАЛЬНЫЙ ГОСУДАРСТВЕННЫЙ ОБРАЗОВАТЕЛЬНЫЙ СТАНДАРТ</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МАГИСТРАТУРА</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НАПРАВЛЕНИЕ ПОДГОТОВКИ</w:t>
      </w:r>
    </w:p>
    <w:p w:rsidR="00B9221B" w:rsidRDefault="00B9221B" w:rsidP="00B9221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05.04.05 ПРИКЛАДНАЯ ГИДРОМЕТЕОРОЛОГИЯ</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05.04.05 Прикладная гидрометеорология (далее соответственно - программа магистратуры, направление подготовки).</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 - общекультурные компетенции;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магистратуры в организациях осуществляется в очной, очно-заочной и заочной формах обучения.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очно-заочной или заочной формах обучения, реализуемый за один учебный год, определяется организацией самостоятельно;</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реализации программы магистратуры организация вправе применять электронное обучение и дистанционные образовательные технологии.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магистратуры возможна с использованием сетевой формы.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B9221B" w:rsidRDefault="00B9221B" w:rsidP="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МАГИСТРАТУРЫ</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магистратуры, включает современные методы и технологии мониторинга природной среды, анализа и прогноза состояния атмосферы, океана и вод суши, оценку их возможного изменения, вызванного естественными и антропогенными причинами, обеспечение безопасности жизнедеятельности, охраны окружающей среды и рационального природопользования на основе учета гидрометеорологических условий и климатических факторов.</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магистратуры, являются методы, технические средства и технологии мониторинга, анализа и прогнозирования состояния атмосферы, океана и вод суши.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рабочих планов и программ проведения научных исследований и технических разработок, подготовка отдельных заданий для исполнителей;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сбор, обработка, анализ и систематизация научно-технической информации по теме исследования, выбор методик и средств решения задачи;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методики и организация проведения экспериментов и испытаний, анализ их результатов;</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подготовка научно-технических отчетов, обзоров, публикаций по результатам выполненных исследований;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физических и математических моделей исследуемых гидрометеорологических процессов, явлений и объектов;</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результатами научно-исследовательской деятельности и коммерциализация прав на объекты интеллектуальной собственности;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модернизация существующих и разработка новых методов и средств прогнозирования процессов, происходящих в атмосфере, океане и водах суши;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модернизация методов и средств воздействия на процессы, происходящие в атмосфере, океане и водах суши;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и модернизация методов и средств контроля состояния атмосферы, океана и вод суши, в том числе с целью предотвращения негативных техногенных влияний и катастроф;</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проектирование технологических процессов, разработка норм выработки, технологических нормативов, выбор методик, моделей анализа и расчета технологического оборудования;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исследование причин ошибок и низкой оправдываемости прогнозов, разработка предложений по их предупреждению и устранению;</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работы коллектива исполнителей, принятие исполнительских решений в условиях спектра мнений, определение порядка выполнения работ;</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поиск оптимальных решений при создании продукции с учетом требований качества, стоимости и сроков исполнения;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в подразделении работ по совершенствованию технологии, организация повышения квалификации сотрудников подразделений;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поддержка единого информационного пространства планирования и управления на всех этапах жизненного цикла производимой продукции;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заданий на разработку проектных решений;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технических заданий на проектирование и изготовление нестандартного оборудования и средств технологического оснащения;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технических расчетов по проектам, технико-экономического и функционально-стоимостного анализа эффективности проектируемых технологий, оценка инновационного потенциала проекта;</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разработка методических и нормативных документов, технической документации, а также предложений и мероприятий по реализации разработанных проектов и программ.</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МАГИСТРАТУРЫ</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магистратуры, должен обладать следующими общекультурными компетенциями: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абстрактному мышлению, анализу, синтезу (ОК-1);</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готовностью действовать в нестандартных ситуациях, нести социальную и этическую ответственность за принятые решения (ОК-2);</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саморазвитию, самореализации, использованию творческого потенциала (ОК-3).</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магистратуры, должен обладать следующими общепрофессиональными компетенциями: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коммуникации и представлению результатов в устной и письменной формах на русском и иностранном языках при решении задач профессиональной деятельности (ОПК-1);</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выявить естественнонаучную сущность проблем, возникающих в ходе профессиональной деятельности, проводить их качественно-количественный анализ (ОПК-3);</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ставить задачи исследования, выбирать методы экспериментальной работы, интерпретировать и представлять результаты исследований (ОПК-4);</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делать выводы и составлять практические рекомендации по использованию результатов научных исследований (ОПК-5).</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пониманием и творческим использованием в научной деятельности знаний фундаментальных и прикладных разделов специальных гидрометеорологических дисциплин (ПК-1);</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участием в выполнении экспериментов, проведении наблюдений и измерений, составлении их описания и формулировке выводов (ПК-2);</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анализировать, обобщать и систематизировать с применением современных технологий результаты научно-исследовательских работ, имеющих гидрометеорологическую направленность (ПК-3);</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использовать современные достижения науки и передовых технологий в научно-исследовательских, опытно-конструкторских и полевых гидрометеорологических работах (ПК-4);</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производственно-технологическая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и готовностью применять профессиональные знания для решения незнакомых задач (ПК-5);</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пониманием принципов, определяющих разномасштабные процессы и явления в атмосфере, океане и водах суши, умением применять методики и технологии анализа и прогнозирования их состояния (ПК-6);</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умением готовить и распространять специальные прогнозы для пользователей, включая предупреждения об опасных явлениях (ПК-7);</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эксплуатировать, развивать и модернизировать информационные и коммуникационные гидрометеорологические системы и технологии (ПК-8);</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знанием методов гидрометеорологического прогнозирования, основанных на эмпирических, статистических аналоговых и динамических подходах (ПК-9);</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генерировать и использовать новые идеи при постановке и решении задач гидрометеорологии (ПК-10);</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готовностью к принятию ответственности за свои решения в рамках профессиональной компетенции и способностью принимать нестандартные решения (ПК-11);</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проектная деятельность: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формированию проекта (программы) решения гидрометеорологических задач, критериев и показателей достижения целей, построению структуры их взаимосвязей, выявление приоритетов решения задач (ПК-12);</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разработке вариантов решения гидрометеорологических задач, анализу этих вариантов, прогнозированию последствий, планированию реализации проекта (ПК-13);</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разрабатывать новые гидрометеорологические технологии с заданными свойствами и формулировать технические задания (ПК-14);</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принимать участие в стратегическом планировании и принятии решений по вопросам окружающей среды, давать экспертные консультации по различным оперативным вопросам, связанным с использованием или ограничением влияния гидрометеорологических факторов (ПК-15).</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МАГИСТРАТУРЫ</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магистратуры состоит из следующих блоков:</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2 "Практики, в том числе научно-исследовательская работа (НИР)", который в полном объеме относится к вариативной части программы.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9" w:history="1">
        <w:r>
          <w:rPr>
            <w:rFonts w:ascii="Arial" w:hAnsi="Arial" w:cs="Arial"/>
            <w:color w:val="0000FF"/>
            <w:sz w:val="20"/>
            <w:szCs w:val="20"/>
          </w:rPr>
          <w:t>Подпункт 5.2.1</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магистратуры</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B9221B" w:rsidRDefault="00B9221B" w:rsidP="00B9221B">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76"/>
        <w:gridCol w:w="5596"/>
        <w:gridCol w:w="2367"/>
      </w:tblGrid>
      <w:tr w:rsidR="00B9221B">
        <w:tc>
          <w:tcPr>
            <w:tcW w:w="7272" w:type="dxa"/>
            <w:gridSpan w:val="2"/>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Структура программы магистратуры</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программы магистратуры в зачетных единицах</w:t>
            </w:r>
          </w:p>
        </w:tc>
      </w:tr>
      <w:tr w:rsidR="00B9221B">
        <w:tc>
          <w:tcPr>
            <w:tcW w:w="1676" w:type="dxa"/>
            <w:vMerge w:val="restart"/>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Блок 1</w:t>
            </w:r>
          </w:p>
        </w:tc>
        <w:tc>
          <w:tcPr>
            <w:tcW w:w="5596"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45 - 60</w:t>
            </w:r>
          </w:p>
        </w:tc>
      </w:tr>
      <w:tr w:rsidR="00B9221B">
        <w:tc>
          <w:tcPr>
            <w:tcW w:w="1676" w:type="dxa"/>
            <w:vMerge/>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both"/>
              <w:rPr>
                <w:rFonts w:ascii="Arial" w:hAnsi="Arial" w:cs="Arial"/>
                <w:sz w:val="20"/>
                <w:szCs w:val="20"/>
              </w:rPr>
            </w:pPr>
          </w:p>
        </w:tc>
        <w:tc>
          <w:tcPr>
            <w:tcW w:w="5596"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Базовая часть</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21 - 27</w:t>
            </w:r>
          </w:p>
        </w:tc>
      </w:tr>
      <w:tr w:rsidR="00B9221B">
        <w:tc>
          <w:tcPr>
            <w:tcW w:w="1676" w:type="dxa"/>
            <w:vMerge/>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both"/>
              <w:rPr>
                <w:rFonts w:ascii="Arial" w:hAnsi="Arial" w:cs="Arial"/>
                <w:sz w:val="20"/>
                <w:szCs w:val="20"/>
              </w:rPr>
            </w:pPr>
          </w:p>
        </w:tc>
        <w:tc>
          <w:tcPr>
            <w:tcW w:w="5596"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24 - 33</w:t>
            </w:r>
          </w:p>
        </w:tc>
      </w:tr>
      <w:tr w:rsidR="00B9221B">
        <w:tc>
          <w:tcPr>
            <w:tcW w:w="1676" w:type="dxa"/>
            <w:vMerge w:val="restart"/>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Блок 2</w:t>
            </w:r>
          </w:p>
        </w:tc>
        <w:tc>
          <w:tcPr>
            <w:tcW w:w="5596"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Практики, в том числе научно-исследовательская работа (НИР)</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51 - 69</w:t>
            </w:r>
          </w:p>
        </w:tc>
      </w:tr>
      <w:tr w:rsidR="00B9221B">
        <w:tc>
          <w:tcPr>
            <w:tcW w:w="1676" w:type="dxa"/>
            <w:vMerge/>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both"/>
              <w:rPr>
                <w:rFonts w:ascii="Arial" w:hAnsi="Arial" w:cs="Arial"/>
                <w:sz w:val="20"/>
                <w:szCs w:val="20"/>
              </w:rPr>
            </w:pPr>
          </w:p>
        </w:tc>
        <w:tc>
          <w:tcPr>
            <w:tcW w:w="5596"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Вариативная часть</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51 - 69</w:t>
            </w:r>
          </w:p>
        </w:tc>
      </w:tr>
      <w:tr w:rsidR="00B9221B">
        <w:tc>
          <w:tcPr>
            <w:tcW w:w="1676"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Блок 3</w:t>
            </w:r>
          </w:p>
        </w:tc>
        <w:tc>
          <w:tcPr>
            <w:tcW w:w="5596"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6 - 9</w:t>
            </w:r>
          </w:p>
        </w:tc>
      </w:tr>
      <w:tr w:rsidR="00B9221B">
        <w:tc>
          <w:tcPr>
            <w:tcW w:w="7272" w:type="dxa"/>
            <w:gridSpan w:val="2"/>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rPr>
                <w:rFonts w:ascii="Arial" w:hAnsi="Arial" w:cs="Arial"/>
                <w:sz w:val="20"/>
                <w:szCs w:val="20"/>
              </w:rPr>
            </w:pPr>
            <w:r>
              <w:rPr>
                <w:rFonts w:ascii="Arial" w:hAnsi="Arial" w:cs="Arial"/>
                <w:sz w:val="20"/>
                <w:szCs w:val="20"/>
              </w:rPr>
              <w:t>Объем программы магистратуры</w:t>
            </w:r>
          </w:p>
        </w:tc>
        <w:tc>
          <w:tcPr>
            <w:tcW w:w="2367" w:type="dxa"/>
            <w:tcBorders>
              <w:top w:val="single" w:sz="4" w:space="0" w:color="auto"/>
              <w:left w:val="single" w:sz="4" w:space="0" w:color="auto"/>
              <w:bottom w:val="single" w:sz="4" w:space="0" w:color="auto"/>
              <w:right w:val="single" w:sz="4" w:space="0" w:color="auto"/>
            </w:tcBorders>
          </w:tcPr>
          <w:p w:rsidR="00B9221B" w:rsidRDefault="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bl>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Блок 2 "Практики, в том числе научно-исследовательская работа (НИР)" входит производственная, в том числе преддипломная, практика.</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НИР.</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производственной практики: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 полевая.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 проводится для выполнения выпускной квалификационной работы и является обязательной.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Учебная и (или) производственная практики могут проводиться в структурных подразделениях организации.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Количество часов, отведенных на занятия лекционного типа, в целом по Блоку 1 "Дисциплины (модули)" должно составлять не более 50 процентов от общего количества часов аудиторных занятий, отведенных на реализацию этого Блока.</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w:t>
      </w:r>
    </w:p>
    <w:p w:rsidR="00B9221B" w:rsidRDefault="00B9221B" w:rsidP="00B9221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ПРОГРАММЫ МАГИСТРАТУРЫ</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&lt;1&gt; Федеральный </w:t>
      </w:r>
      <w:hyperlink r:id="rId10"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rFonts w:ascii="Arial" w:hAnsi="Arial" w:cs="Arial"/>
            <w:color w:val="0000FF"/>
            <w:sz w:val="20"/>
            <w:szCs w:val="20"/>
          </w:rPr>
          <w:t>разделе</w:t>
        </w:r>
      </w:hyperlink>
      <w:r>
        <w:rPr>
          <w:rFonts w:ascii="Arial" w:hAnsi="Arial" w:cs="Arial"/>
          <w:sz w:val="20"/>
          <w:szCs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3" w:history="1">
        <w:r>
          <w:rPr>
            <w:rFonts w:ascii="Arial" w:hAnsi="Arial" w:cs="Arial"/>
            <w:color w:val="0000FF"/>
            <w:sz w:val="20"/>
            <w:szCs w:val="20"/>
          </w:rPr>
          <w:t>Пункт 4</w:t>
        </w:r>
      </w:hyperlink>
      <w:r>
        <w:rPr>
          <w:rFonts w:ascii="Arial" w:hAnsi="Arial" w:cs="Arial"/>
          <w:sz w:val="20"/>
          <w:szCs w:val="20"/>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процентов для программы академической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процентов для программы прикладной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процентов для программы академической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процентов для программы прикладной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финансовым условиям реализации программ магистратуры.</w:t>
      </w:r>
    </w:p>
    <w:p w:rsidR="00B9221B" w:rsidRDefault="00B9221B" w:rsidP="00B9221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autoSpaceDE w:val="0"/>
        <w:autoSpaceDN w:val="0"/>
        <w:adjustRightInd w:val="0"/>
        <w:spacing w:after="0" w:line="240" w:lineRule="auto"/>
        <w:jc w:val="both"/>
        <w:rPr>
          <w:rFonts w:ascii="Arial" w:hAnsi="Arial" w:cs="Arial"/>
          <w:sz w:val="20"/>
          <w:szCs w:val="20"/>
        </w:rPr>
      </w:pPr>
    </w:p>
    <w:p w:rsidR="00B9221B" w:rsidRDefault="00B9221B" w:rsidP="00B9221B">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B9221B">
      <w:bookmarkStart w:id="1" w:name="_GoBack"/>
      <w:bookmarkEnd w:id="1"/>
    </w:p>
    <w:sectPr w:rsidR="00363C1B" w:rsidSect="00671FBE">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4A"/>
    <w:rsid w:val="000A1D57"/>
    <w:rsid w:val="002F3ACB"/>
    <w:rsid w:val="00B4514A"/>
    <w:rsid w:val="00B9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677049C9E57C0BA0BDCEB009250D5481717A81BA3103E42207C5B3E5925AEA8EC8D5731ECAEA8447DC20EB74CEC4106145A13248C0782P8j8H" TargetMode="External"/><Relationship Id="rId13" Type="http://schemas.openxmlformats.org/officeDocument/2006/relationships/hyperlink" Target="consultantplus://offline/ref=663677049C9E57C0BA0BDCEB009250D5481513AA1BAF103E42207C5B3E5925AEA8EC8D5731EDA8A8477DC20EB74CEC4106145A13248C0782P8j8H" TargetMode="External"/><Relationship Id="rId3" Type="http://schemas.openxmlformats.org/officeDocument/2006/relationships/settings" Target="settings.xml"/><Relationship Id="rId7" Type="http://schemas.openxmlformats.org/officeDocument/2006/relationships/hyperlink" Target="consultantplus://offline/ref=663677049C9E57C0BA0BDCEB009250D5481115A914A1103E42207C5B3E5925AEBAECD55B30EAB6A84168945FF2P1j1H" TargetMode="External"/><Relationship Id="rId12" Type="http://schemas.openxmlformats.org/officeDocument/2006/relationships/hyperlink" Target="consultantplus://offline/ref=663677049C9E57C0BA0BDCEB009250D5481111AB1CA1103E42207C5B3E5925AEA8EC8D5731EDA8A8417DC20EB74CEC4106145A13248C0782P8j8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63677049C9E57C0BA0BDCEB009250D54B1814A91CAF103E42207C5B3E5925AEA8EC8D5731EDA8AD437DC20EB74CEC4106145A13248C0782P8j8H" TargetMode="External"/><Relationship Id="rId11" Type="http://schemas.openxmlformats.org/officeDocument/2006/relationships/hyperlink" Target="consultantplus://offline/ref=663677049C9E57C0BA0BDCEB009250D54B1815A618AE103E42207C5B3E5925AEBAECD55B30EAB6A84168945FF2P1j1H"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663677049C9E57C0BA0BDCEB009250D54A1011A61AA2103E42207C5B3E5925AEBAECD55B30EAB6A84168945FF2P1j1H" TargetMode="External"/><Relationship Id="rId4" Type="http://schemas.openxmlformats.org/officeDocument/2006/relationships/webSettings" Target="webSettings.xml"/><Relationship Id="rId9" Type="http://schemas.openxmlformats.org/officeDocument/2006/relationships/hyperlink" Target="consultantplus://offline/ref=663677049C9E57C0BA0BDCEB009250D54B1915A918A4103E42207C5B3E5925AEA8EC8D5731EDA8AB407DC20EB74CEC4106145A13248C0782P8j8H" TargetMode="External"/><Relationship Id="rId14" Type="http://schemas.openxmlformats.org/officeDocument/2006/relationships/hyperlink" Target="consultantplus://offline/ref=663677049C9E57C0BA0BDCEB009250D5481511AE1DA7103E42207C5B3E5925AEA8EC8D5731EDA8A8437DC20EB74CEC4106145A13248C0782P8j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5066</Words>
  <Characters>28881</Characters>
  <Application>Microsoft Office Word</Application>
  <DocSecurity>0</DocSecurity>
  <Lines>240</Lines>
  <Paragraphs>67</Paragraphs>
  <ScaleCrop>false</ScaleCrop>
  <Company/>
  <LinksUpToDate>false</LinksUpToDate>
  <CharactersWithSpaces>33880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2018-10-17T07:35:00Z</dcterms:created>
  <dcterms:modified xsi:type="dcterms:W3CDTF">2018-10-17T07:35:00Z</dcterms:modified>
</cp:coreProperties>
</file>