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51E" w:rsidRPr="009C1211" w:rsidRDefault="0071251E" w:rsidP="0071251E">
      <w:pPr>
        <w:spacing w:line="276" w:lineRule="auto"/>
        <w:jc w:val="center"/>
        <w:rPr>
          <w:b/>
        </w:rPr>
      </w:pPr>
      <w:r w:rsidRPr="009C1211">
        <w:rPr>
          <w:b/>
        </w:rPr>
        <w:t>Аннотация к рабочей программе дисциплины</w:t>
      </w:r>
    </w:p>
    <w:p w:rsidR="0071251E" w:rsidRDefault="0071251E" w:rsidP="007125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ЭКОЛОГИЯ</w:t>
      </w:r>
    </w:p>
    <w:p w:rsidR="004C796B" w:rsidRPr="00C5661E" w:rsidRDefault="004C796B" w:rsidP="0071251E">
      <w:pPr>
        <w:jc w:val="center"/>
        <w:rPr>
          <w:b/>
          <w:sz w:val="28"/>
          <w:szCs w:val="28"/>
        </w:rPr>
      </w:pPr>
    </w:p>
    <w:p w:rsidR="004C796B" w:rsidRPr="009E0EA8" w:rsidRDefault="004C796B" w:rsidP="004C796B">
      <w:pPr>
        <w:jc w:val="center"/>
      </w:pPr>
      <w:r w:rsidRPr="009E0EA8">
        <w:t xml:space="preserve">Направление подготовки - 05.03.05 Прикладная гидрометеорология  </w:t>
      </w:r>
    </w:p>
    <w:p w:rsidR="004C796B" w:rsidRPr="009E0EA8" w:rsidRDefault="004C796B" w:rsidP="004C796B">
      <w:pPr>
        <w:jc w:val="center"/>
      </w:pPr>
      <w:r w:rsidRPr="009E0EA8">
        <w:t>Направленность (профиль) – Гидрометеорологические информационно-измерительные системы</w:t>
      </w:r>
    </w:p>
    <w:p w:rsidR="004C796B" w:rsidRPr="009E0EA8" w:rsidRDefault="004C796B" w:rsidP="004C796B">
      <w:pPr>
        <w:jc w:val="center"/>
      </w:pPr>
      <w:r w:rsidRPr="009E0EA8">
        <w:t>Квалификация  – бакалавр</w:t>
      </w:r>
    </w:p>
    <w:p w:rsidR="004C796B" w:rsidRPr="00FC5F53" w:rsidRDefault="004C796B" w:rsidP="004C796B">
      <w:pPr>
        <w:spacing w:line="276" w:lineRule="auto"/>
        <w:jc w:val="center"/>
      </w:pPr>
    </w:p>
    <w:p w:rsidR="0071251E" w:rsidRDefault="0071251E" w:rsidP="0071251E">
      <w:pPr>
        <w:ind w:firstLine="567"/>
      </w:pPr>
      <w:r w:rsidRPr="00732A8A">
        <w:rPr>
          <w:b/>
          <w:bCs/>
        </w:rPr>
        <w:t>Цель</w:t>
      </w:r>
      <w:r w:rsidRPr="001930DE">
        <w:t xml:space="preserve"> </w:t>
      </w:r>
      <w:r w:rsidRPr="00CA691C">
        <w:rPr>
          <w:b/>
        </w:rPr>
        <w:t>освоения дисциплины</w:t>
      </w:r>
      <w:r w:rsidRPr="001930DE">
        <w:t xml:space="preserve"> </w:t>
      </w:r>
      <w:r>
        <w:t>–</w:t>
      </w:r>
      <w:r w:rsidRPr="001930DE">
        <w:t xml:space="preserve"> </w:t>
      </w:r>
      <w:r>
        <w:t>формирование</w:t>
      </w:r>
      <w:r w:rsidRPr="00E35452">
        <w:t xml:space="preserve"> у будущих </w:t>
      </w:r>
      <w:r w:rsidR="002F721A">
        <w:t>бакалавров</w:t>
      </w:r>
      <w:bookmarkStart w:id="0" w:name="_GoBack"/>
      <w:bookmarkEnd w:id="0"/>
      <w:r w:rsidRPr="00E35452">
        <w:t xml:space="preserve"> системное знание о положении и роли экологии в естественнонаучных дисциплинах; </w:t>
      </w:r>
      <w:proofErr w:type="gramStart"/>
      <w:r w:rsidRPr="00E35452">
        <w:t>о структуре биоценозов и экосистем, взаимодействии организмов, популяций и видов между собой и с окружающей средой в рамках экосистем, о биосферы Земли и происходящих в ней (и других экосистемах) изменениях вследствие естественного развития и антропогенных воздействий, дать представление об адаптации организмов к среде, об эволюции человека и животных, вследствие адаптационных изменений, сформировать экологическое мышление, основанное на понимании места и роли</w:t>
      </w:r>
      <w:proofErr w:type="gramEnd"/>
      <w:r w:rsidRPr="00E35452">
        <w:t xml:space="preserve"> человека в экосистемах и желании оптимизировать как действия человека экосистемы, включая биосферу, так и обратное воздействие.</w:t>
      </w:r>
    </w:p>
    <w:p w:rsidR="0071251E" w:rsidRPr="00EE03CC" w:rsidRDefault="0071251E" w:rsidP="0071251E">
      <w:pPr>
        <w:ind w:firstLine="567"/>
        <w:rPr>
          <w:color w:val="000000"/>
        </w:rPr>
      </w:pPr>
    </w:p>
    <w:p w:rsidR="0071251E" w:rsidRPr="00CA691C" w:rsidRDefault="0071251E" w:rsidP="0071251E">
      <w:pPr>
        <w:pStyle w:val="0-DIV-12"/>
        <w:spacing w:line="240" w:lineRule="auto"/>
        <w:ind w:firstLine="567"/>
        <w:rPr>
          <w:b/>
        </w:rPr>
      </w:pPr>
      <w:r w:rsidRPr="00CA691C">
        <w:rPr>
          <w:b/>
        </w:rPr>
        <w:t>Основные задачи дисциплины:</w:t>
      </w:r>
    </w:p>
    <w:p w:rsidR="0071251E" w:rsidRPr="00E35452" w:rsidRDefault="0071251E" w:rsidP="0071251E">
      <w:pPr>
        <w:widowControl/>
        <w:ind w:firstLine="340"/>
      </w:pPr>
      <w:r w:rsidRPr="00E35452">
        <w:t>– получение студентами знаний об экологии как науке, ее структуре, задачах, методах и основных объектах изучения, о ее фундаментальном и прикладном значении</w:t>
      </w:r>
    </w:p>
    <w:p w:rsidR="0071251E" w:rsidRPr="0071251E" w:rsidRDefault="0071251E" w:rsidP="0071251E">
      <w:pPr>
        <w:widowControl/>
        <w:ind w:firstLine="340"/>
      </w:pPr>
      <w:r w:rsidRPr="00E35452">
        <w:t>– усвоение студентами понятия экологического фактора среды, классификаций экологических факторов, особенностей влияния экологических факторов и их совокупности  на живые системы;</w:t>
      </w:r>
    </w:p>
    <w:p w:rsidR="0071251E" w:rsidRPr="00DD6798" w:rsidRDefault="0071251E" w:rsidP="0071251E">
      <w:pPr>
        <w:widowControl/>
        <w:ind w:firstLine="340"/>
      </w:pPr>
      <w:r w:rsidRPr="00DD6798">
        <w:t xml:space="preserve"> </w:t>
      </w:r>
      <w:r w:rsidRPr="00E35452">
        <w:t>–</w:t>
      </w:r>
      <w:r w:rsidRPr="00DD6798">
        <w:t xml:space="preserve"> </w:t>
      </w:r>
      <w:r>
        <w:t>роли климатических факторов в экологических системах Земли (и, через них – на человеческое общество) и обратного влияния экосистем на климат;</w:t>
      </w:r>
    </w:p>
    <w:p w:rsidR="0071251E" w:rsidRPr="00E35452" w:rsidRDefault="0071251E" w:rsidP="0071251E">
      <w:pPr>
        <w:widowControl/>
        <w:ind w:firstLine="340"/>
      </w:pPr>
      <w:r w:rsidRPr="00E35452">
        <w:t xml:space="preserve">– приобретение студентами основных знаний об общих формах существования популяций, биоценозов и </w:t>
      </w:r>
      <w:proofErr w:type="gramStart"/>
      <w:r w:rsidRPr="00E35452">
        <w:t>экосистем</w:t>
      </w:r>
      <w:proofErr w:type="gramEnd"/>
      <w:r w:rsidRPr="00E35452">
        <w:t xml:space="preserve">  а также влияния человека на экосистемы разных уровней, включая биосферу; </w:t>
      </w:r>
    </w:p>
    <w:p w:rsidR="0071251E" w:rsidRPr="00E35452" w:rsidRDefault="0071251E" w:rsidP="0071251E">
      <w:pPr>
        <w:widowControl/>
        <w:ind w:firstLine="340"/>
      </w:pPr>
      <w:r w:rsidRPr="00E35452">
        <w:t>– приобретение студентами основных знаний об эволюции, естественном и искусственном отборе, о происхождении человека, роли экологических факторов в этих процессах. Умение выделить ненаучные и лженаучные взгляды на эти процессы;</w:t>
      </w:r>
    </w:p>
    <w:p w:rsidR="0071251E" w:rsidRPr="00E35452" w:rsidRDefault="0071251E" w:rsidP="0071251E">
      <w:pPr>
        <w:widowControl/>
        <w:ind w:firstLine="340"/>
      </w:pPr>
      <w:r w:rsidRPr="00E35452">
        <w:t>– приобретение студентами навыков оценки экологического состояния окружающей среды и мер по ее улучшению</w:t>
      </w:r>
    </w:p>
    <w:p w:rsidR="0071251E" w:rsidRPr="00E35452" w:rsidRDefault="0071251E" w:rsidP="0071251E">
      <w:pPr>
        <w:widowControl/>
        <w:ind w:firstLine="340"/>
      </w:pPr>
      <w:r w:rsidRPr="00E35452">
        <w:t>–  воспитание у студентов экологической грамотности и экологической культуры.</w:t>
      </w:r>
    </w:p>
    <w:p w:rsidR="0071251E" w:rsidRDefault="0071251E" w:rsidP="0071251E">
      <w:pPr>
        <w:ind w:firstLine="567"/>
      </w:pPr>
    </w:p>
    <w:p w:rsidR="0071251E" w:rsidRPr="00DB01AE" w:rsidRDefault="0071251E" w:rsidP="0071251E">
      <w:pPr>
        <w:spacing w:line="360" w:lineRule="auto"/>
        <w:ind w:firstLine="454"/>
        <w:rPr>
          <w:b/>
        </w:rPr>
      </w:pPr>
      <w:r w:rsidRPr="00DB01AE">
        <w:rPr>
          <w:b/>
        </w:rPr>
        <w:t xml:space="preserve">В результате освоения дисциплины </w:t>
      </w:r>
      <w:proofErr w:type="gramStart"/>
      <w:r w:rsidRPr="00AE35C3">
        <w:rPr>
          <w:b/>
        </w:rPr>
        <w:t>обучающийся</w:t>
      </w:r>
      <w:proofErr w:type="gramEnd"/>
      <w:r w:rsidRPr="00DB01AE">
        <w:rPr>
          <w:b/>
        </w:rPr>
        <w:t xml:space="preserve"> должен:</w:t>
      </w:r>
    </w:p>
    <w:p w:rsidR="0071251E" w:rsidRPr="00CA691C" w:rsidRDefault="0071251E" w:rsidP="0071251E">
      <w:pPr>
        <w:widowControl/>
        <w:tabs>
          <w:tab w:val="left" w:pos="708"/>
        </w:tabs>
        <w:ind w:firstLine="0"/>
        <w:rPr>
          <w:u w:val="single"/>
          <w:lang w:eastAsia="ar-SA"/>
        </w:rPr>
      </w:pPr>
      <w:r>
        <w:rPr>
          <w:u w:val="single"/>
          <w:lang w:eastAsia="ar-SA"/>
        </w:rPr>
        <w:t>З</w:t>
      </w:r>
      <w:r w:rsidRPr="00CA691C">
        <w:rPr>
          <w:u w:val="single"/>
          <w:lang w:eastAsia="ar-SA"/>
        </w:rPr>
        <w:t>нать:</w:t>
      </w:r>
    </w:p>
    <w:p w:rsidR="0071251E" w:rsidRDefault="0071251E" w:rsidP="0071251E">
      <w:pPr>
        <w:ind w:left="851" w:hanging="284"/>
      </w:pPr>
      <w:r>
        <w:t xml:space="preserve">– положение и роль экологии в системе естественных наук, задачи и методы современной экологии, классификации экологических факторов, а также особенности воздействия этих факторов на организмы (включая </w:t>
      </w:r>
      <w:proofErr w:type="gramStart"/>
      <w:r>
        <w:t>человеческий</w:t>
      </w:r>
      <w:proofErr w:type="gramEnd"/>
      <w:r>
        <w:t>) в разных природных зонах;</w:t>
      </w:r>
    </w:p>
    <w:p w:rsidR="0071251E" w:rsidRDefault="0071251E" w:rsidP="0071251E">
      <w:pPr>
        <w:ind w:left="851" w:hanging="284"/>
      </w:pPr>
      <w:r>
        <w:t xml:space="preserve">– типы пространственной, возрастной и поведенческой структуры популяции, </w:t>
      </w:r>
      <w:proofErr w:type="gramStart"/>
      <w:r>
        <w:t>факторы</w:t>
      </w:r>
      <w:proofErr w:type="gramEnd"/>
      <w:r>
        <w:t xml:space="preserve"> влияющие на динамику численности популяций различных организмов, а также  механизмах  обеспечивающие стабильность популяции;</w:t>
      </w:r>
    </w:p>
    <w:p w:rsidR="0071251E" w:rsidRDefault="0071251E" w:rsidP="0071251E">
      <w:pPr>
        <w:ind w:left="851" w:hanging="284"/>
      </w:pPr>
      <w:r>
        <w:t>– организацию биоценоза, типы межвидовых взаимоотношений и типы пищевых цепей в биоценозах;</w:t>
      </w:r>
    </w:p>
    <w:p w:rsidR="0071251E" w:rsidRDefault="0071251E" w:rsidP="0071251E">
      <w:pPr>
        <w:ind w:left="851" w:hanging="284"/>
      </w:pPr>
      <w:r>
        <w:t xml:space="preserve">– структуру экосистемы, обуславливающую стабильность существования живого факторы влияющих на продуктивность экосистем, варианты эволюции экосистем. </w:t>
      </w:r>
    </w:p>
    <w:p w:rsidR="0071251E" w:rsidRDefault="0071251E" w:rsidP="0071251E">
      <w:pPr>
        <w:ind w:left="851" w:hanging="284"/>
      </w:pPr>
      <w:r>
        <w:t xml:space="preserve">– особенности биосферы, как глобальной экосистемы, обуславливающей существование жизни (включая человека) на Земле, а также структуру биосферы, основные функции </w:t>
      </w:r>
      <w:r>
        <w:lastRenderedPageBreak/>
        <w:t xml:space="preserve">и роль живого вещества  в биосфере. </w:t>
      </w:r>
    </w:p>
    <w:p w:rsidR="0071251E" w:rsidRDefault="0071251E" w:rsidP="0071251E">
      <w:pPr>
        <w:ind w:left="851" w:hanging="284"/>
      </w:pPr>
      <w:r>
        <w:t>– роль человека в биосфере, взаимное влияние природы и человека и пути оптимизации такового влияния</w:t>
      </w:r>
    </w:p>
    <w:p w:rsidR="0071251E" w:rsidRDefault="0071251E" w:rsidP="0071251E">
      <w:pPr>
        <w:ind w:left="851" w:hanging="284"/>
      </w:pPr>
      <w:r>
        <w:t>– современный взгляд на эволюцию человека и других видов, роль генетики в Теории эволюции, а также причины эволюции на Земле в рамках экологической науки.</w:t>
      </w:r>
    </w:p>
    <w:p w:rsidR="0071251E" w:rsidRPr="00CA691C" w:rsidRDefault="0071251E" w:rsidP="0071251E">
      <w:pPr>
        <w:widowControl/>
        <w:tabs>
          <w:tab w:val="left" w:pos="708"/>
        </w:tabs>
        <w:ind w:firstLine="0"/>
        <w:rPr>
          <w:u w:val="single"/>
          <w:lang w:eastAsia="ar-SA"/>
        </w:rPr>
      </w:pPr>
      <w:r>
        <w:rPr>
          <w:u w:val="single"/>
          <w:lang w:eastAsia="ar-SA"/>
        </w:rPr>
        <w:t>У</w:t>
      </w:r>
      <w:r w:rsidRPr="00CA691C">
        <w:rPr>
          <w:u w:val="single"/>
          <w:lang w:eastAsia="ar-SA"/>
        </w:rPr>
        <w:t>меть:</w:t>
      </w:r>
    </w:p>
    <w:p w:rsidR="0071251E" w:rsidRDefault="0071251E" w:rsidP="0071251E">
      <w:pPr>
        <w:ind w:left="851" w:hanging="284"/>
      </w:pPr>
      <w:r>
        <w:t xml:space="preserve">– </w:t>
      </w:r>
      <w:r w:rsidRPr="00D46998">
        <w:t>применять на  практике основные методы получения экологических знаний, как прикладные, так и методы теоретического обобщения</w:t>
      </w:r>
      <w:r>
        <w:t>,</w:t>
      </w:r>
      <w:r w:rsidRPr="00D46998">
        <w:t xml:space="preserve"> </w:t>
      </w:r>
      <w:r>
        <w:t xml:space="preserve">отличать научные взгляды на аспекты экологической науки </w:t>
      </w:r>
      <w:proofErr w:type="gramStart"/>
      <w:r>
        <w:t>от</w:t>
      </w:r>
      <w:proofErr w:type="gramEnd"/>
      <w:r>
        <w:t xml:space="preserve"> лженаучных</w:t>
      </w:r>
    </w:p>
    <w:p w:rsidR="0071251E" w:rsidRDefault="0071251E" w:rsidP="0071251E">
      <w:pPr>
        <w:ind w:left="851" w:hanging="284"/>
      </w:pPr>
      <w:r>
        <w:t>– оценивать вклад антропогенного воздействия в развитие природных процессов, в изменения, происходящие в популяциях, биоценозах  и экосистемах;</w:t>
      </w:r>
    </w:p>
    <w:p w:rsidR="0071251E" w:rsidRDefault="0071251E" w:rsidP="0071251E">
      <w:pPr>
        <w:ind w:left="851" w:hanging="284"/>
      </w:pPr>
      <w:r>
        <w:t>– оценивать влияние климатических факторов на экосистемы Земли, и, опосредованно, на человеческое общество, равно как и обратное влияние;</w:t>
      </w:r>
    </w:p>
    <w:p w:rsidR="0071251E" w:rsidRDefault="0071251E" w:rsidP="0071251E">
      <w:pPr>
        <w:ind w:left="851" w:hanging="284"/>
      </w:pPr>
      <w:r>
        <w:t xml:space="preserve">– проследить влияние различных экологических факторов на развитие организмов и изменения в популяциях, биоценозах и экосистемах, взаимодействие биотических и абиотических </w:t>
      </w:r>
    </w:p>
    <w:p w:rsidR="0071251E" w:rsidRPr="00CA691C" w:rsidRDefault="0071251E" w:rsidP="0071251E">
      <w:pPr>
        <w:widowControl/>
        <w:tabs>
          <w:tab w:val="left" w:pos="708"/>
        </w:tabs>
        <w:ind w:firstLine="0"/>
        <w:rPr>
          <w:u w:val="single"/>
          <w:lang w:eastAsia="ar-SA"/>
        </w:rPr>
      </w:pPr>
      <w:r>
        <w:rPr>
          <w:u w:val="single"/>
          <w:lang w:eastAsia="ar-SA"/>
        </w:rPr>
        <w:t>В</w:t>
      </w:r>
      <w:r w:rsidRPr="00CA691C">
        <w:rPr>
          <w:u w:val="single"/>
          <w:lang w:eastAsia="ar-SA"/>
        </w:rPr>
        <w:t>ладеть:</w:t>
      </w:r>
    </w:p>
    <w:p w:rsidR="0071251E" w:rsidRDefault="0071251E" w:rsidP="0071251E">
      <w:pPr>
        <w:ind w:left="851" w:hanging="284"/>
      </w:pPr>
      <w:r>
        <w:t xml:space="preserve">– </w:t>
      </w:r>
      <w:r w:rsidRPr="00417C26">
        <w:t>основны</w:t>
      </w:r>
      <w:r>
        <w:t>ми</w:t>
      </w:r>
      <w:r w:rsidRPr="00417C26">
        <w:t xml:space="preserve"> метод</w:t>
      </w:r>
      <w:r>
        <w:t>ами</w:t>
      </w:r>
      <w:r w:rsidRPr="00417C26">
        <w:t xml:space="preserve"> </w:t>
      </w:r>
      <w:r>
        <w:t>получения экологических знаний, текстовыми и картографическими источниками информации и материалами Интернета для составления  представления о функционирующих экологических системах и биоценозах и возможных изменениях в них при антропогенном воздействии</w:t>
      </w:r>
    </w:p>
    <w:p w:rsidR="0071251E" w:rsidRDefault="0071251E" w:rsidP="0071251E">
      <w:pPr>
        <w:ind w:left="851" w:hanging="284"/>
      </w:pPr>
      <w:r>
        <w:t xml:space="preserve">– </w:t>
      </w:r>
      <w:r w:rsidRPr="00417C26">
        <w:t>текстовыми и картографическими источниками информации и материалами Интернета для</w:t>
      </w:r>
      <w:r>
        <w:t xml:space="preserve"> оценки экологической ситуации в районе/городе и способами выбора возможной стратегии улучшения таковой ситуации</w:t>
      </w:r>
    </w:p>
    <w:p w:rsidR="0071251E" w:rsidRDefault="0071251E" w:rsidP="0071251E">
      <w:pPr>
        <w:ind w:firstLine="567"/>
        <w:rPr>
          <w:i/>
        </w:rPr>
      </w:pPr>
    </w:p>
    <w:p w:rsidR="0071251E" w:rsidRDefault="0071251E" w:rsidP="0071251E">
      <w:pPr>
        <w:spacing w:after="80"/>
        <w:ind w:firstLine="567"/>
        <w:rPr>
          <w:b/>
        </w:rPr>
      </w:pPr>
      <w:r>
        <w:rPr>
          <w:b/>
        </w:rPr>
        <w:t>Содержание дисциплины</w:t>
      </w:r>
      <w:r w:rsidRPr="00B02F40">
        <w:rPr>
          <w:bCs/>
        </w:rPr>
        <w:t>: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798"/>
      </w:tblGrid>
      <w:tr w:rsidR="0071251E" w:rsidRPr="0071251E" w:rsidTr="0071251E">
        <w:tc>
          <w:tcPr>
            <w:tcW w:w="5000" w:type="pct"/>
            <w:tcMar>
              <w:left w:w="28" w:type="dxa"/>
              <w:right w:w="28" w:type="dxa"/>
            </w:tcMar>
          </w:tcPr>
          <w:p w:rsidR="0071251E" w:rsidRPr="0071251E" w:rsidRDefault="0071251E" w:rsidP="00D00930">
            <w:pPr>
              <w:ind w:firstLine="170"/>
            </w:pPr>
            <w:r w:rsidRPr="0071251E">
              <w:t>Введение. Объект и предмет изучения  экологии как науки. История экологии</w:t>
            </w:r>
          </w:p>
        </w:tc>
      </w:tr>
      <w:tr w:rsidR="0071251E" w:rsidRPr="0071251E" w:rsidTr="0071251E">
        <w:tc>
          <w:tcPr>
            <w:tcW w:w="5000" w:type="pct"/>
            <w:tcMar>
              <w:left w:w="28" w:type="dxa"/>
              <w:right w:w="28" w:type="dxa"/>
            </w:tcMar>
          </w:tcPr>
          <w:p w:rsidR="0071251E" w:rsidRPr="0071251E" w:rsidRDefault="0071251E" w:rsidP="00D00930">
            <w:pPr>
              <w:ind w:firstLine="170"/>
            </w:pPr>
            <w:r w:rsidRPr="0071251E">
              <w:t>Основные экологические проблемы. Задачи и методы современной экологии. Экологическая безопасность.</w:t>
            </w:r>
          </w:p>
        </w:tc>
      </w:tr>
      <w:tr w:rsidR="0071251E" w:rsidRPr="0071251E" w:rsidTr="0071251E">
        <w:tc>
          <w:tcPr>
            <w:tcW w:w="5000" w:type="pct"/>
            <w:tcMar>
              <w:left w:w="28" w:type="dxa"/>
              <w:right w:w="28" w:type="dxa"/>
            </w:tcMar>
          </w:tcPr>
          <w:p w:rsidR="0071251E" w:rsidRPr="0071251E" w:rsidRDefault="0071251E" w:rsidP="00D00930">
            <w:pPr>
              <w:ind w:firstLine="170"/>
            </w:pPr>
            <w:r w:rsidRPr="0071251E">
              <w:t>Солнце, как источник энергии. Трофические связи Ресурсы.</w:t>
            </w:r>
          </w:p>
        </w:tc>
      </w:tr>
      <w:tr w:rsidR="0071251E" w:rsidRPr="0071251E" w:rsidTr="0071251E">
        <w:tc>
          <w:tcPr>
            <w:tcW w:w="5000" w:type="pct"/>
            <w:tcMar>
              <w:left w:w="28" w:type="dxa"/>
              <w:right w:w="28" w:type="dxa"/>
            </w:tcMar>
          </w:tcPr>
          <w:p w:rsidR="0071251E" w:rsidRPr="0071251E" w:rsidRDefault="0071251E" w:rsidP="00D00930">
            <w:pPr>
              <w:ind w:firstLine="170"/>
            </w:pPr>
            <w:r w:rsidRPr="0071251E">
              <w:t>Экологические факторы, классификации, влияние на организмы</w:t>
            </w:r>
          </w:p>
        </w:tc>
      </w:tr>
      <w:tr w:rsidR="0071251E" w:rsidRPr="0071251E" w:rsidTr="0071251E">
        <w:tc>
          <w:tcPr>
            <w:tcW w:w="5000" w:type="pct"/>
            <w:tcMar>
              <w:left w:w="28" w:type="dxa"/>
              <w:right w:w="28" w:type="dxa"/>
            </w:tcMar>
          </w:tcPr>
          <w:p w:rsidR="0071251E" w:rsidRPr="0071251E" w:rsidRDefault="0071251E" w:rsidP="00D00930">
            <w:pPr>
              <w:ind w:firstLine="170"/>
            </w:pPr>
            <w:r w:rsidRPr="0071251E">
              <w:t xml:space="preserve">Лимитирующие факторы и </w:t>
            </w:r>
            <w:proofErr w:type="spellStart"/>
            <w:r w:rsidRPr="0071251E">
              <w:t>толерантность</w:t>
            </w:r>
            <w:proofErr w:type="gramStart"/>
            <w:r w:rsidRPr="0071251E">
              <w:t>.А</w:t>
            </w:r>
            <w:proofErr w:type="gramEnd"/>
            <w:r w:rsidRPr="0071251E">
              <w:t>даптации</w:t>
            </w:r>
            <w:proofErr w:type="spellEnd"/>
          </w:p>
        </w:tc>
      </w:tr>
      <w:tr w:rsidR="0071251E" w:rsidRPr="0071251E" w:rsidTr="0071251E">
        <w:tc>
          <w:tcPr>
            <w:tcW w:w="5000" w:type="pct"/>
            <w:tcMar>
              <w:left w:w="28" w:type="dxa"/>
              <w:right w:w="28" w:type="dxa"/>
            </w:tcMar>
          </w:tcPr>
          <w:p w:rsidR="0071251E" w:rsidRPr="0071251E" w:rsidRDefault="0071251E" w:rsidP="00D00930">
            <w:pPr>
              <w:ind w:firstLine="170"/>
            </w:pPr>
            <w:r w:rsidRPr="0071251E">
              <w:t>Популяции. Структура популяции</w:t>
            </w:r>
          </w:p>
        </w:tc>
      </w:tr>
      <w:tr w:rsidR="0071251E" w:rsidRPr="0071251E" w:rsidTr="0071251E">
        <w:tc>
          <w:tcPr>
            <w:tcW w:w="5000" w:type="pct"/>
            <w:tcMar>
              <w:left w:w="28" w:type="dxa"/>
              <w:right w:w="28" w:type="dxa"/>
            </w:tcMar>
          </w:tcPr>
          <w:p w:rsidR="0071251E" w:rsidRPr="0071251E" w:rsidRDefault="0071251E" w:rsidP="00D00930">
            <w:pPr>
              <w:ind w:firstLine="170"/>
            </w:pPr>
            <w:r w:rsidRPr="0071251E">
              <w:t>Популяции. Динамика и гомеостаз популяций</w:t>
            </w:r>
          </w:p>
        </w:tc>
      </w:tr>
      <w:tr w:rsidR="0071251E" w:rsidRPr="0071251E" w:rsidTr="0071251E">
        <w:tc>
          <w:tcPr>
            <w:tcW w:w="5000" w:type="pct"/>
            <w:tcMar>
              <w:left w:w="28" w:type="dxa"/>
              <w:right w:w="28" w:type="dxa"/>
            </w:tcMar>
          </w:tcPr>
          <w:p w:rsidR="0071251E" w:rsidRPr="0071251E" w:rsidRDefault="0071251E" w:rsidP="00D00930">
            <w:pPr>
              <w:ind w:firstLine="170"/>
            </w:pPr>
            <w:r w:rsidRPr="0071251E">
              <w:t>Биоценозы. Видовая и пространственная структура биоценоза</w:t>
            </w:r>
          </w:p>
        </w:tc>
      </w:tr>
      <w:tr w:rsidR="0071251E" w:rsidRPr="0071251E" w:rsidTr="0071251E">
        <w:tc>
          <w:tcPr>
            <w:tcW w:w="5000" w:type="pct"/>
            <w:tcMar>
              <w:left w:w="28" w:type="dxa"/>
              <w:right w:w="28" w:type="dxa"/>
            </w:tcMar>
          </w:tcPr>
          <w:p w:rsidR="0071251E" w:rsidRPr="0071251E" w:rsidRDefault="0071251E" w:rsidP="00D00930">
            <w:pPr>
              <w:ind w:firstLine="170"/>
            </w:pPr>
            <w:r w:rsidRPr="0071251E">
              <w:t>Биоценозы. Типы межвидовых взаимоотношений в биоценозах</w:t>
            </w:r>
          </w:p>
        </w:tc>
      </w:tr>
      <w:tr w:rsidR="0071251E" w:rsidRPr="0071251E" w:rsidTr="0071251E">
        <w:tc>
          <w:tcPr>
            <w:tcW w:w="5000" w:type="pct"/>
            <w:tcMar>
              <w:left w:w="28" w:type="dxa"/>
              <w:right w:w="28" w:type="dxa"/>
            </w:tcMar>
          </w:tcPr>
          <w:p w:rsidR="0071251E" w:rsidRPr="0071251E" w:rsidRDefault="0071251E" w:rsidP="00D00930">
            <w:pPr>
              <w:ind w:firstLine="170"/>
            </w:pPr>
            <w:r w:rsidRPr="0071251E">
              <w:t>Экосистемы. Биогеоценоз. Трансформация энергии.</w:t>
            </w:r>
          </w:p>
        </w:tc>
      </w:tr>
      <w:tr w:rsidR="0071251E" w:rsidRPr="0071251E" w:rsidTr="0071251E">
        <w:tc>
          <w:tcPr>
            <w:tcW w:w="5000" w:type="pct"/>
            <w:tcMar>
              <w:left w:w="28" w:type="dxa"/>
              <w:right w:w="28" w:type="dxa"/>
            </w:tcMar>
          </w:tcPr>
          <w:p w:rsidR="0071251E" w:rsidRPr="0071251E" w:rsidRDefault="0071251E" w:rsidP="00D00930">
            <w:pPr>
              <w:ind w:firstLine="170"/>
            </w:pPr>
            <w:r w:rsidRPr="0071251E">
              <w:t>Динамики экосистем. Сукцессия и эволюция</w:t>
            </w:r>
          </w:p>
        </w:tc>
      </w:tr>
      <w:tr w:rsidR="0071251E" w:rsidRPr="0071251E" w:rsidTr="0071251E">
        <w:tc>
          <w:tcPr>
            <w:tcW w:w="5000" w:type="pct"/>
            <w:tcMar>
              <w:left w:w="28" w:type="dxa"/>
              <w:right w:w="28" w:type="dxa"/>
            </w:tcMar>
          </w:tcPr>
          <w:p w:rsidR="0071251E" w:rsidRPr="0071251E" w:rsidRDefault="0071251E" w:rsidP="00D00930">
            <w:pPr>
              <w:ind w:firstLine="170"/>
            </w:pPr>
            <w:r w:rsidRPr="0071251E">
              <w:t>Эволюция. Естественный отбор и экологические факторы. Синтетическая теория эволюции.</w:t>
            </w:r>
          </w:p>
        </w:tc>
      </w:tr>
      <w:tr w:rsidR="0071251E" w:rsidRPr="0071251E" w:rsidTr="0071251E">
        <w:tc>
          <w:tcPr>
            <w:tcW w:w="5000" w:type="pct"/>
            <w:tcMar>
              <w:left w:w="28" w:type="dxa"/>
              <w:right w:w="28" w:type="dxa"/>
            </w:tcMar>
          </w:tcPr>
          <w:p w:rsidR="0071251E" w:rsidRPr="0071251E" w:rsidRDefault="0071251E" w:rsidP="00D00930">
            <w:pPr>
              <w:ind w:firstLine="170"/>
            </w:pPr>
            <w:r w:rsidRPr="0071251E">
              <w:t>Экологические ниши. Видовое разнообразие</w:t>
            </w:r>
          </w:p>
        </w:tc>
      </w:tr>
      <w:tr w:rsidR="0071251E" w:rsidRPr="0071251E" w:rsidTr="0071251E">
        <w:tc>
          <w:tcPr>
            <w:tcW w:w="5000" w:type="pct"/>
            <w:tcMar>
              <w:left w:w="28" w:type="dxa"/>
              <w:right w:w="28" w:type="dxa"/>
            </w:tcMar>
          </w:tcPr>
          <w:p w:rsidR="0071251E" w:rsidRPr="0071251E" w:rsidRDefault="0071251E" w:rsidP="00D00930">
            <w:pPr>
              <w:ind w:firstLine="170"/>
            </w:pPr>
            <w:r w:rsidRPr="0071251E">
              <w:t>Приспособление живого мира к экологическим факторам в различных экосистемах</w:t>
            </w:r>
          </w:p>
        </w:tc>
      </w:tr>
      <w:tr w:rsidR="0071251E" w:rsidRPr="0071251E" w:rsidTr="0071251E">
        <w:tc>
          <w:tcPr>
            <w:tcW w:w="5000" w:type="pct"/>
            <w:tcMar>
              <w:left w:w="28" w:type="dxa"/>
              <w:right w:w="28" w:type="dxa"/>
            </w:tcMar>
          </w:tcPr>
          <w:p w:rsidR="0071251E" w:rsidRPr="0071251E" w:rsidRDefault="0071251E" w:rsidP="00D00930">
            <w:pPr>
              <w:ind w:firstLine="170"/>
              <w:rPr>
                <w:b/>
                <w:iCs/>
              </w:rPr>
            </w:pPr>
            <w:r w:rsidRPr="0071251E">
              <w:t>Особенности биосферы как глобальной экосистемы Земли</w:t>
            </w:r>
          </w:p>
        </w:tc>
      </w:tr>
    </w:tbl>
    <w:p w:rsidR="00164E07" w:rsidRDefault="00164E07"/>
    <w:sectPr w:rsidR="00164E07" w:rsidSect="005D3932">
      <w:footerReference w:type="default" r:id="rId8"/>
      <w:pgSz w:w="11906" w:h="16838"/>
      <w:pgMar w:top="1134" w:right="74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6CA" w:rsidRDefault="00E736CA">
      <w:r>
        <w:separator/>
      </w:r>
    </w:p>
  </w:endnote>
  <w:endnote w:type="continuationSeparator" w:id="0">
    <w:p w:rsidR="00E736CA" w:rsidRDefault="00E7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B49" w:rsidRDefault="004C796B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721A">
      <w:rPr>
        <w:noProof/>
      </w:rPr>
      <w:t>2</w:t>
    </w:r>
    <w:r>
      <w:fldChar w:fldCharType="end"/>
    </w:r>
  </w:p>
  <w:p w:rsidR="00595B49" w:rsidRDefault="00E736C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6CA" w:rsidRDefault="00E736CA">
      <w:r>
        <w:separator/>
      </w:r>
    </w:p>
  </w:footnote>
  <w:footnote w:type="continuationSeparator" w:id="0">
    <w:p w:rsidR="00E736CA" w:rsidRDefault="00E73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14686"/>
    <w:multiLevelType w:val="multilevel"/>
    <w:tmpl w:val="749E6EF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B155E92"/>
    <w:multiLevelType w:val="multilevel"/>
    <w:tmpl w:val="169E2FF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251E"/>
    <w:rsid w:val="00164E07"/>
    <w:rsid w:val="002F721A"/>
    <w:rsid w:val="004C796B"/>
    <w:rsid w:val="005E3D28"/>
    <w:rsid w:val="0071251E"/>
    <w:rsid w:val="00A3548C"/>
    <w:rsid w:val="00E7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1251E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0-DIV-12">
    <w:name w:val="0-DIV-12"/>
    <w:basedOn w:val="a0"/>
    <w:rsid w:val="0071251E"/>
    <w:pPr>
      <w:spacing w:line="312" w:lineRule="auto"/>
      <w:ind w:firstLine="0"/>
    </w:pPr>
  </w:style>
  <w:style w:type="paragraph" w:styleId="a4">
    <w:name w:val="footer"/>
    <w:basedOn w:val="a0"/>
    <w:link w:val="a5"/>
    <w:uiPriority w:val="99"/>
    <w:rsid w:val="0071251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7125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rsid w:val="0071251E"/>
    <w:pPr>
      <w:widowControl/>
      <w:numPr>
        <w:numId w:val="2"/>
      </w:numPr>
      <w:spacing w:line="312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792</Words>
  <Characters>4520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Елена Леонидовна Рохлова</cp:lastModifiedBy>
  <cp:revision>3</cp:revision>
  <dcterms:created xsi:type="dcterms:W3CDTF">2018-05-23T00:39:00Z</dcterms:created>
  <dcterms:modified xsi:type="dcterms:W3CDTF">2018-05-31T11:56:00Z</dcterms:modified>
</cp:coreProperties>
</file>