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47" w:rsidRPr="00CF3568" w:rsidRDefault="00B62D47" w:rsidP="00CF3568">
      <w:pPr>
        <w:jc w:val="center"/>
        <w:rPr>
          <w:b/>
        </w:rPr>
      </w:pPr>
      <w:r w:rsidRPr="00CF3568">
        <w:rPr>
          <w:b/>
        </w:rPr>
        <w:t>Аннотация к рабочей программе дисциплины</w:t>
      </w:r>
    </w:p>
    <w:p w:rsidR="00B62D47" w:rsidRPr="00CF3568" w:rsidRDefault="00CF3568" w:rsidP="00CF3568">
      <w:pPr>
        <w:jc w:val="center"/>
        <w:rPr>
          <w:b/>
        </w:rPr>
      </w:pPr>
      <w:r w:rsidRPr="00CF3568">
        <w:rPr>
          <w:b/>
        </w:rPr>
        <w:t>ГЕРМЕНЕВТИКА И МИФОЛОГИЧЕСКАЯ ШКОЛА</w:t>
      </w:r>
    </w:p>
    <w:p w:rsidR="00B62D47" w:rsidRPr="00CF3568" w:rsidRDefault="00CF3568" w:rsidP="00CF3568">
      <w:pPr>
        <w:jc w:val="center"/>
        <w:rPr>
          <w:b/>
        </w:rPr>
      </w:pPr>
      <w:r w:rsidRPr="00CF3568">
        <w:rPr>
          <w:bCs/>
        </w:rPr>
        <w:t xml:space="preserve">Направление подготовки </w:t>
      </w:r>
      <w:r w:rsidR="00B62D47" w:rsidRPr="00CF3568">
        <w:rPr>
          <w:bCs/>
        </w:rPr>
        <w:t xml:space="preserve"> </w:t>
      </w:r>
      <w:r w:rsidR="00CB12F9">
        <w:rPr>
          <w:b/>
        </w:rPr>
        <w:t xml:space="preserve">45.04.01 </w:t>
      </w:r>
      <w:r w:rsidRPr="00CF3568">
        <w:rPr>
          <w:b/>
        </w:rPr>
        <w:t>Филология</w:t>
      </w:r>
    </w:p>
    <w:p w:rsidR="00B62D47" w:rsidRPr="00CF3568" w:rsidRDefault="00CB12F9" w:rsidP="00CF3568">
      <w:pPr>
        <w:jc w:val="center"/>
        <w:rPr>
          <w:b/>
        </w:rPr>
      </w:pPr>
      <w:r>
        <w:t xml:space="preserve">Направленность (профиль) </w:t>
      </w:r>
      <w:r w:rsidR="00B62D47" w:rsidRPr="00CF3568">
        <w:t xml:space="preserve"> </w:t>
      </w:r>
      <w:r w:rsidR="00CF3568" w:rsidRPr="00CF3568">
        <w:rPr>
          <w:b/>
        </w:rPr>
        <w:t>Литературное образование</w:t>
      </w:r>
    </w:p>
    <w:p w:rsidR="00B62D47" w:rsidRPr="00CF3568" w:rsidRDefault="00B62D47" w:rsidP="00CF3568">
      <w:pPr>
        <w:jc w:val="center"/>
        <w:rPr>
          <w:b/>
        </w:rPr>
      </w:pPr>
      <w:r w:rsidRPr="00CF3568">
        <w:t xml:space="preserve">Квалификация выпускника – </w:t>
      </w:r>
      <w:r w:rsidRPr="00CF3568">
        <w:rPr>
          <w:b/>
        </w:rPr>
        <w:t>магистр</w:t>
      </w:r>
    </w:p>
    <w:p w:rsidR="00B62D47" w:rsidRPr="00CF3568" w:rsidRDefault="00B62D47" w:rsidP="00CF3568">
      <w:pPr>
        <w:jc w:val="center"/>
      </w:pPr>
    </w:p>
    <w:p w:rsidR="00B62D47" w:rsidRPr="00CF3568" w:rsidRDefault="00B62D47" w:rsidP="00CF3568">
      <w:pPr>
        <w:jc w:val="both"/>
        <w:rPr>
          <w:color w:val="000000"/>
        </w:rPr>
      </w:pPr>
      <w:r w:rsidRPr="00CF3568">
        <w:rPr>
          <w:b/>
        </w:rPr>
        <w:t>Цель дисциплины</w:t>
      </w:r>
      <w:r w:rsidR="00CB12F9">
        <w:rPr>
          <w:b/>
        </w:rPr>
        <w:t xml:space="preserve"> – </w:t>
      </w:r>
      <w:r w:rsidRPr="00CF3568">
        <w:t>контекстное и сравнительно-историческое изучение методов работы с текстом  герменевтики и мифологической школы.</w:t>
      </w:r>
    </w:p>
    <w:p w:rsidR="00CF3568" w:rsidRDefault="00CF3568" w:rsidP="00CF3568">
      <w:pPr>
        <w:jc w:val="both"/>
        <w:rPr>
          <w:b/>
        </w:rPr>
      </w:pPr>
    </w:p>
    <w:p w:rsidR="00B62D47" w:rsidRPr="00CF3568" w:rsidRDefault="00B62D47" w:rsidP="00CF3568">
      <w:pPr>
        <w:jc w:val="both"/>
        <w:rPr>
          <w:bCs/>
        </w:rPr>
      </w:pPr>
      <w:r w:rsidRPr="00CF3568">
        <w:rPr>
          <w:b/>
        </w:rPr>
        <w:t>Основные задачи дисциплины</w:t>
      </w:r>
      <w:r w:rsidRPr="00CF3568">
        <w:rPr>
          <w:bCs/>
        </w:rPr>
        <w:t>:</w:t>
      </w:r>
      <w:r w:rsidR="00D02483" w:rsidRPr="00CF3568">
        <w:rPr>
          <w:bCs/>
        </w:rPr>
        <w:t xml:space="preserve"> </w:t>
      </w:r>
    </w:p>
    <w:p w:rsidR="00D02483" w:rsidRPr="00CF3568" w:rsidRDefault="00D02483" w:rsidP="00CF3568">
      <w:pPr>
        <w:jc w:val="both"/>
        <w:rPr>
          <w:bCs/>
        </w:rPr>
      </w:pPr>
      <w:r w:rsidRPr="00CF3568">
        <w:rPr>
          <w:bCs/>
        </w:rPr>
        <w:t xml:space="preserve">- ознакомить </w:t>
      </w:r>
      <w:r w:rsidR="00DA196F" w:rsidRPr="00CF3568">
        <w:rPr>
          <w:bCs/>
        </w:rPr>
        <w:t>с</w:t>
      </w:r>
      <w:r w:rsidRPr="00CF3568">
        <w:rPr>
          <w:bCs/>
        </w:rPr>
        <w:t xml:space="preserve"> содержанием герменевтических концепций, основными направлениями исследований мифологической школы;</w:t>
      </w:r>
    </w:p>
    <w:p w:rsidR="00D02483" w:rsidRPr="00CF3568" w:rsidRDefault="00CF3568" w:rsidP="00CF3568">
      <w:pPr>
        <w:jc w:val="both"/>
        <w:rPr>
          <w:bCs/>
        </w:rPr>
      </w:pPr>
      <w:r>
        <w:rPr>
          <w:color w:val="000000"/>
          <w:shd w:val="clear" w:color="auto" w:fill="FFFFFF"/>
        </w:rPr>
        <w:t>- показать</w:t>
      </w:r>
      <w:r w:rsidR="00D02483" w:rsidRPr="00CF3568">
        <w:rPr>
          <w:color w:val="000000"/>
          <w:shd w:val="clear" w:color="auto" w:fill="FFFFFF"/>
        </w:rPr>
        <w:t>, что ситуация многообразия интерпретаций текстов с позиций герменевтики и мифологической школы обеспечивает более глубокое их  понимание;</w:t>
      </w:r>
    </w:p>
    <w:p w:rsidR="00D02483" w:rsidRPr="00CF3568" w:rsidRDefault="00D02483" w:rsidP="00CF3568">
      <w:pPr>
        <w:jc w:val="both"/>
        <w:rPr>
          <w:bCs/>
        </w:rPr>
      </w:pPr>
      <w:r w:rsidRPr="00CF3568">
        <w:rPr>
          <w:bCs/>
        </w:rPr>
        <w:t xml:space="preserve">- </w:t>
      </w:r>
      <w:r w:rsidR="00BB766C" w:rsidRPr="00CF3568">
        <w:rPr>
          <w:bCs/>
        </w:rPr>
        <w:t xml:space="preserve">обеспечить </w:t>
      </w:r>
      <w:r w:rsidRPr="00CF3568">
        <w:rPr>
          <w:color w:val="000000"/>
          <w:shd w:val="clear" w:color="auto" w:fill="FFFFFF"/>
        </w:rPr>
        <w:t>знание основных стратегий аргументации, понимание взаимосвязи </w:t>
      </w:r>
      <w:hyperlink r:id="rId6" w:history="1">
        <w:r w:rsidRPr="00CF3568">
          <w:rPr>
            <w:rStyle w:val="a6"/>
            <w:color w:val="auto"/>
            <w:u w:val="none"/>
            <w:shd w:val="clear" w:color="auto" w:fill="FFFFFF"/>
          </w:rPr>
          <w:t>отдельных концепций</w:t>
        </w:r>
      </w:hyperlink>
      <w:r w:rsidRPr="00CF3568">
        <w:rPr>
          <w:shd w:val="clear" w:color="auto" w:fill="FFFFFF"/>
        </w:rPr>
        <w:t>,</w:t>
      </w:r>
      <w:r w:rsidRPr="00CF3568">
        <w:rPr>
          <w:color w:val="000000"/>
          <w:shd w:val="clear" w:color="auto" w:fill="FFFFFF"/>
        </w:rPr>
        <w:t xml:space="preserve"> а также тех проблем, которые стимулировали развитие этой традиции, понимание содержания взаимной критической дискуссии между ними, основные критикуемые недостатки отдельных концепций</w:t>
      </w:r>
      <w:r w:rsidR="00BB766C" w:rsidRPr="00CF3568">
        <w:rPr>
          <w:color w:val="000000"/>
          <w:shd w:val="clear" w:color="auto" w:fill="FFFFFF"/>
        </w:rPr>
        <w:t xml:space="preserve"> герменевтики и мифологической школы</w:t>
      </w:r>
      <w:r w:rsidRPr="00CF3568">
        <w:rPr>
          <w:color w:val="000000"/>
          <w:shd w:val="clear" w:color="auto" w:fill="FFFFFF"/>
        </w:rPr>
        <w:t>.</w:t>
      </w:r>
    </w:p>
    <w:p w:rsidR="00CF3568" w:rsidRDefault="00CF3568" w:rsidP="00CF3568">
      <w:pPr>
        <w:pStyle w:val="2"/>
        <w:spacing w:after="0" w:line="240" w:lineRule="auto"/>
        <w:jc w:val="both"/>
        <w:rPr>
          <w:b/>
        </w:rPr>
      </w:pPr>
    </w:p>
    <w:p w:rsidR="00B62D47" w:rsidRPr="00CF3568" w:rsidRDefault="00B62D47" w:rsidP="00CF3568">
      <w:pPr>
        <w:pStyle w:val="2"/>
        <w:spacing w:after="0" w:line="240" w:lineRule="auto"/>
        <w:jc w:val="both"/>
        <w:rPr>
          <w:b/>
        </w:rPr>
      </w:pPr>
      <w:r w:rsidRPr="00CF3568">
        <w:rPr>
          <w:b/>
        </w:rPr>
        <w:t xml:space="preserve">В результате освоения дисциплин </w:t>
      </w:r>
      <w:r w:rsidR="002B1587">
        <w:rPr>
          <w:b/>
        </w:rPr>
        <w:t>магистрант</w:t>
      </w:r>
      <w:bookmarkStart w:id="0" w:name="_GoBack"/>
      <w:bookmarkEnd w:id="0"/>
      <w:r w:rsidRPr="00CF3568">
        <w:rPr>
          <w:b/>
        </w:rPr>
        <w:t xml:space="preserve"> должен:</w:t>
      </w:r>
    </w:p>
    <w:p w:rsidR="00BB766C" w:rsidRPr="00CF3568" w:rsidRDefault="00BB766C" w:rsidP="00CF356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u w:val="single"/>
        </w:rPr>
      </w:pPr>
      <w:r w:rsidRPr="00CF3568">
        <w:rPr>
          <w:u w:val="single"/>
        </w:rPr>
        <w:t xml:space="preserve">Знать: </w:t>
      </w:r>
    </w:p>
    <w:p w:rsidR="00BB766C" w:rsidRPr="00CF3568" w:rsidRDefault="00BB766C" w:rsidP="00CF3568">
      <w:pPr>
        <w:pStyle w:val="a"/>
        <w:tabs>
          <w:tab w:val="left" w:pos="708"/>
        </w:tabs>
        <w:spacing w:line="240" w:lineRule="auto"/>
        <w:ind w:left="0" w:firstLine="0"/>
      </w:pPr>
      <w:r w:rsidRPr="00CF3568">
        <w:t>основные события, направления и фигуры и параметры взаимодействия способов толкования текстов.</w:t>
      </w:r>
    </w:p>
    <w:p w:rsidR="00BB766C" w:rsidRPr="00CF3568" w:rsidRDefault="00BB766C" w:rsidP="00CF356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u w:val="single"/>
        </w:rPr>
      </w:pPr>
      <w:r w:rsidRPr="00CF3568">
        <w:rPr>
          <w:u w:val="single"/>
        </w:rPr>
        <w:t>Уметь:</w:t>
      </w:r>
    </w:p>
    <w:p w:rsidR="00BB766C" w:rsidRPr="00CF3568" w:rsidRDefault="00BB766C" w:rsidP="00CF3568">
      <w:pPr>
        <w:pStyle w:val="a"/>
        <w:tabs>
          <w:tab w:val="left" w:pos="708"/>
        </w:tabs>
        <w:spacing w:line="240" w:lineRule="auto"/>
        <w:ind w:left="0" w:firstLine="0"/>
      </w:pPr>
      <w:r w:rsidRPr="00CF3568">
        <w:t>привлекать теоретический инструментарий герменевтики и мифологического подхода в практике толкования текстов.</w:t>
      </w:r>
    </w:p>
    <w:p w:rsidR="00BB766C" w:rsidRPr="00CF3568" w:rsidRDefault="00BB766C" w:rsidP="00CF356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u w:val="single"/>
        </w:rPr>
      </w:pPr>
      <w:r w:rsidRPr="00CF3568">
        <w:rPr>
          <w:u w:val="single"/>
        </w:rPr>
        <w:t>Владеть:</w:t>
      </w:r>
    </w:p>
    <w:p w:rsidR="00BB766C" w:rsidRPr="00CF3568" w:rsidRDefault="00BB766C" w:rsidP="00CF3568">
      <w:pPr>
        <w:pStyle w:val="a"/>
        <w:tabs>
          <w:tab w:val="left" w:pos="708"/>
        </w:tabs>
        <w:spacing w:line="240" w:lineRule="auto"/>
        <w:ind w:left="0" w:firstLine="0"/>
      </w:pPr>
      <w:r w:rsidRPr="00CF3568">
        <w:t>современным концептуальным аппаратом гуманитарно-теоретических дисциплин,</w:t>
      </w:r>
    </w:p>
    <w:p w:rsidR="00BB766C" w:rsidRPr="00CF3568" w:rsidRDefault="00BB766C" w:rsidP="00CF3568">
      <w:pPr>
        <w:pStyle w:val="a"/>
        <w:tabs>
          <w:tab w:val="left" w:pos="708"/>
        </w:tabs>
        <w:spacing w:line="240" w:lineRule="auto"/>
        <w:ind w:left="0" w:firstLine="0"/>
      </w:pPr>
      <w:r w:rsidRPr="00CF3568">
        <w:t>навыками аналитической работы с комментаторской литературой.</w:t>
      </w:r>
    </w:p>
    <w:p w:rsidR="00CF3568" w:rsidRDefault="00CF3568" w:rsidP="00CF3568">
      <w:pPr>
        <w:jc w:val="both"/>
        <w:rPr>
          <w:b/>
          <w:color w:val="000000"/>
        </w:rPr>
      </w:pPr>
    </w:p>
    <w:p w:rsidR="00B62D47" w:rsidRPr="00CF3568" w:rsidRDefault="00B62D47" w:rsidP="00CF3568">
      <w:pPr>
        <w:jc w:val="both"/>
        <w:rPr>
          <w:b/>
          <w:color w:val="000000"/>
        </w:rPr>
      </w:pPr>
      <w:r w:rsidRPr="00CF3568">
        <w:rPr>
          <w:b/>
          <w:color w:val="000000"/>
        </w:rPr>
        <w:t>Содержание дисциплины (разделы, темы):</w:t>
      </w:r>
    </w:p>
    <w:p w:rsidR="00BB766C" w:rsidRPr="00CF3568" w:rsidRDefault="00BB766C" w:rsidP="00CF3568">
      <w:pPr>
        <w:pStyle w:val="a7"/>
        <w:ind w:left="0"/>
        <w:jc w:val="both"/>
        <w:rPr>
          <w:color w:val="000000"/>
          <w:shd w:val="clear" w:color="auto" w:fill="FFFFFF"/>
        </w:rPr>
      </w:pPr>
      <w:r w:rsidRPr="00CF3568">
        <w:rPr>
          <w:color w:val="000000"/>
          <w:shd w:val="clear" w:color="auto" w:fill="FFFFFF"/>
        </w:rPr>
        <w:t xml:space="preserve">Философско-историческая герменевтика XIX в.: Ф. </w:t>
      </w:r>
      <w:proofErr w:type="spellStart"/>
      <w:r w:rsidRPr="00CF3568">
        <w:rPr>
          <w:color w:val="000000"/>
          <w:shd w:val="clear" w:color="auto" w:fill="FFFFFF"/>
        </w:rPr>
        <w:t>Шлейермахер</w:t>
      </w:r>
      <w:proofErr w:type="spellEnd"/>
      <w:r w:rsidRPr="00CF3568">
        <w:rPr>
          <w:color w:val="000000"/>
          <w:shd w:val="clear" w:color="auto" w:fill="FFFFFF"/>
        </w:rPr>
        <w:t xml:space="preserve"> и В. </w:t>
      </w:r>
      <w:proofErr w:type="spellStart"/>
      <w:r w:rsidRPr="00CF3568">
        <w:rPr>
          <w:color w:val="000000"/>
          <w:shd w:val="clear" w:color="auto" w:fill="FFFFFF"/>
        </w:rPr>
        <w:t>Дильтей</w:t>
      </w:r>
      <w:proofErr w:type="spellEnd"/>
      <w:r w:rsidRPr="00CF3568">
        <w:rPr>
          <w:color w:val="000000"/>
          <w:shd w:val="clear" w:color="auto" w:fill="FFFFFF"/>
        </w:rPr>
        <w:t>. Филологические рецепции рубежа веков Р.</w:t>
      </w:r>
      <w:r w:rsidR="00CF3568">
        <w:rPr>
          <w:color w:val="000000"/>
          <w:shd w:val="clear" w:color="auto" w:fill="FFFFFF"/>
        </w:rPr>
        <w:t xml:space="preserve"> </w:t>
      </w:r>
      <w:r w:rsidRPr="00CF3568">
        <w:rPr>
          <w:color w:val="000000"/>
          <w:shd w:val="clear" w:color="auto" w:fill="FFFFFF"/>
        </w:rPr>
        <w:t>Унгер, Ю.</w:t>
      </w:r>
      <w:r w:rsidR="00CF3568">
        <w:rPr>
          <w:color w:val="000000"/>
          <w:shd w:val="clear" w:color="auto" w:fill="FFFFFF"/>
        </w:rPr>
        <w:t xml:space="preserve"> </w:t>
      </w:r>
      <w:proofErr w:type="spellStart"/>
      <w:r w:rsidRPr="00CF3568">
        <w:rPr>
          <w:color w:val="000000"/>
          <w:shd w:val="clear" w:color="auto" w:fill="FFFFFF"/>
        </w:rPr>
        <w:t>Айхенвальд</w:t>
      </w:r>
      <w:proofErr w:type="spellEnd"/>
      <w:r w:rsidRPr="00CF3568">
        <w:rPr>
          <w:color w:val="000000"/>
          <w:shd w:val="clear" w:color="auto" w:fill="FFFFFF"/>
        </w:rPr>
        <w:t>.</w:t>
      </w:r>
      <w:r w:rsidR="00CF3568">
        <w:rPr>
          <w:color w:val="000000"/>
          <w:shd w:val="clear" w:color="auto" w:fill="FFFFFF"/>
        </w:rPr>
        <w:t xml:space="preserve"> </w:t>
      </w:r>
      <w:r w:rsidRPr="00CF3568">
        <w:rPr>
          <w:color w:val="000000"/>
          <w:shd w:val="clear" w:color="auto" w:fill="FFFFFF"/>
        </w:rPr>
        <w:t xml:space="preserve">Философская герменевтика XX в. </w:t>
      </w:r>
      <w:proofErr w:type="spellStart"/>
      <w:r w:rsidRPr="00CF3568">
        <w:rPr>
          <w:color w:val="000000"/>
          <w:shd w:val="clear" w:color="auto" w:fill="FFFFFF"/>
        </w:rPr>
        <w:t>Экзистенциальность</w:t>
      </w:r>
      <w:proofErr w:type="spellEnd"/>
      <w:r w:rsidRPr="00CF3568">
        <w:rPr>
          <w:color w:val="000000"/>
          <w:shd w:val="clear" w:color="auto" w:fill="FFFFFF"/>
        </w:rPr>
        <w:t xml:space="preserve"> М.</w:t>
      </w:r>
      <w:r w:rsidR="00CF3568">
        <w:rPr>
          <w:color w:val="000000"/>
          <w:shd w:val="clear" w:color="auto" w:fill="FFFFFF"/>
        </w:rPr>
        <w:t xml:space="preserve"> </w:t>
      </w:r>
      <w:r w:rsidRPr="00CF3568">
        <w:rPr>
          <w:color w:val="000000"/>
          <w:shd w:val="clear" w:color="auto" w:fill="FFFFFF"/>
        </w:rPr>
        <w:t>Хайдеггера. «Системность» Х.</w:t>
      </w:r>
      <w:r w:rsidR="00CF3568">
        <w:rPr>
          <w:color w:val="000000"/>
          <w:shd w:val="clear" w:color="auto" w:fill="FFFFFF"/>
        </w:rPr>
        <w:t xml:space="preserve"> </w:t>
      </w:r>
      <w:proofErr w:type="spellStart"/>
      <w:r w:rsidRPr="00CF3568">
        <w:rPr>
          <w:color w:val="000000"/>
          <w:shd w:val="clear" w:color="auto" w:fill="FFFFFF"/>
        </w:rPr>
        <w:t>Гадамера</w:t>
      </w:r>
      <w:proofErr w:type="spellEnd"/>
      <w:r w:rsidRPr="00CF3568">
        <w:rPr>
          <w:b/>
          <w:bCs/>
          <w:color w:val="000000"/>
          <w:shd w:val="clear" w:color="auto" w:fill="FFFFFF"/>
        </w:rPr>
        <w:t>.</w:t>
      </w:r>
      <w:r w:rsidR="00CF3568">
        <w:rPr>
          <w:color w:val="000000"/>
          <w:shd w:val="clear" w:color="auto" w:fill="FFFFFF"/>
        </w:rPr>
        <w:t xml:space="preserve"> </w:t>
      </w:r>
      <w:r w:rsidRPr="00CF3568">
        <w:rPr>
          <w:color w:val="000000"/>
          <w:shd w:val="clear" w:color="auto" w:fill="FFFFFF"/>
        </w:rPr>
        <w:t xml:space="preserve">Бахтин и русская герменевтика. Г.Г. </w:t>
      </w:r>
      <w:proofErr w:type="spellStart"/>
      <w:r w:rsidRPr="00CF3568">
        <w:rPr>
          <w:color w:val="000000"/>
          <w:shd w:val="clear" w:color="auto" w:fill="FFFFFF"/>
        </w:rPr>
        <w:t>Шпет</w:t>
      </w:r>
      <w:proofErr w:type="spellEnd"/>
      <w:r w:rsidRPr="00CF3568">
        <w:rPr>
          <w:color w:val="000000"/>
          <w:shd w:val="clear" w:color="auto" w:fill="FFFFFF"/>
        </w:rPr>
        <w:t>.</w:t>
      </w:r>
      <w:r w:rsidR="00CF3568">
        <w:rPr>
          <w:color w:val="000000"/>
          <w:shd w:val="clear" w:color="auto" w:fill="FFFFFF"/>
        </w:rPr>
        <w:t xml:space="preserve"> </w:t>
      </w:r>
      <w:r w:rsidRPr="00CF3568">
        <w:rPr>
          <w:color w:val="000000"/>
          <w:shd w:val="clear" w:color="auto" w:fill="FFFFFF"/>
        </w:rPr>
        <w:t>Мифологическая и ритуально-мифологическая школы. Романтическое понимание творчества в работах Я. Грима и М. Мюллера.</w:t>
      </w:r>
      <w:r w:rsidR="00CF3568">
        <w:rPr>
          <w:color w:val="000000"/>
          <w:shd w:val="clear" w:color="auto" w:fill="FFFFFF"/>
        </w:rPr>
        <w:t xml:space="preserve"> </w:t>
      </w:r>
      <w:r w:rsidRPr="00CF3568">
        <w:rPr>
          <w:color w:val="000000"/>
          <w:shd w:val="clear" w:color="auto" w:fill="FFFFFF"/>
        </w:rPr>
        <w:t xml:space="preserve">Мифологическая и ритуально-мифологическая школы. Романтическое понимание творчества в работах Я. </w:t>
      </w:r>
      <w:proofErr w:type="spellStart"/>
      <w:r w:rsidRPr="00CF3568">
        <w:rPr>
          <w:color w:val="000000"/>
          <w:shd w:val="clear" w:color="auto" w:fill="FFFFFF"/>
        </w:rPr>
        <w:t>Грим</w:t>
      </w:r>
      <w:r w:rsidR="008208F6" w:rsidRPr="00CF3568">
        <w:rPr>
          <w:color w:val="000000"/>
          <w:shd w:val="clear" w:color="auto" w:fill="FFFFFF"/>
        </w:rPr>
        <w:t>м</w:t>
      </w:r>
      <w:r w:rsidRPr="00CF3568">
        <w:rPr>
          <w:color w:val="000000"/>
          <w:shd w:val="clear" w:color="auto" w:fill="FFFFFF"/>
        </w:rPr>
        <w:t>а</w:t>
      </w:r>
      <w:proofErr w:type="spellEnd"/>
      <w:r w:rsidRPr="00CF3568">
        <w:rPr>
          <w:color w:val="000000"/>
          <w:shd w:val="clear" w:color="auto" w:fill="FFFFFF"/>
        </w:rPr>
        <w:t xml:space="preserve"> и М. Мюллера.</w:t>
      </w:r>
      <w:r w:rsidR="00CF3568">
        <w:rPr>
          <w:color w:val="000000"/>
          <w:shd w:val="clear" w:color="auto" w:fill="FFFFFF"/>
        </w:rPr>
        <w:t xml:space="preserve"> </w:t>
      </w:r>
      <w:r w:rsidRPr="00CF3568">
        <w:rPr>
          <w:color w:val="000000"/>
          <w:shd w:val="clear" w:color="auto" w:fill="FFFFFF"/>
        </w:rPr>
        <w:t xml:space="preserve">Классификация мифов. Сочетание принципов формализма и мифотворчества. Попытки создания антропологии литературных сюжетов (Э. </w:t>
      </w:r>
      <w:proofErr w:type="spellStart"/>
      <w:r w:rsidRPr="00CF3568">
        <w:rPr>
          <w:color w:val="000000"/>
          <w:shd w:val="clear" w:color="auto" w:fill="FFFFFF"/>
        </w:rPr>
        <w:t>Тэйлор</w:t>
      </w:r>
      <w:proofErr w:type="spellEnd"/>
      <w:r w:rsidRPr="00CF3568">
        <w:rPr>
          <w:color w:val="000000"/>
          <w:shd w:val="clear" w:color="auto" w:fill="FFFFFF"/>
        </w:rPr>
        <w:t>, Дж. Фрезер).</w:t>
      </w:r>
      <w:r w:rsidR="00CF3568">
        <w:rPr>
          <w:color w:val="000000"/>
          <w:shd w:val="clear" w:color="auto" w:fill="FFFFFF"/>
        </w:rPr>
        <w:t xml:space="preserve"> </w:t>
      </w:r>
      <w:r w:rsidRPr="00CF3568">
        <w:rPr>
          <w:color w:val="000000"/>
          <w:shd w:val="clear" w:color="auto" w:fill="FFFFFF"/>
        </w:rPr>
        <w:t>Идея структурной мифологии (К. Леви-</w:t>
      </w:r>
      <w:proofErr w:type="spellStart"/>
      <w:r w:rsidRPr="00CF3568">
        <w:rPr>
          <w:color w:val="000000"/>
          <w:shd w:val="clear" w:color="auto" w:fill="FFFFFF"/>
        </w:rPr>
        <w:t>Стросс</w:t>
      </w:r>
      <w:proofErr w:type="spellEnd"/>
      <w:r w:rsidRPr="00CF3568">
        <w:rPr>
          <w:color w:val="000000"/>
          <w:shd w:val="clear" w:color="auto" w:fill="FFFFFF"/>
        </w:rPr>
        <w:t>). </w:t>
      </w:r>
      <w:r w:rsidRPr="00CF3568">
        <w:rPr>
          <w:color w:val="333333"/>
          <w:shd w:val="clear" w:color="auto" w:fill="FFFFFF"/>
        </w:rPr>
        <w:t> «</w:t>
      </w:r>
      <w:proofErr w:type="spellStart"/>
      <w:r w:rsidRPr="00CF3568">
        <w:rPr>
          <w:color w:val="333333"/>
          <w:shd w:val="clear" w:color="auto" w:fill="FFFFFF"/>
        </w:rPr>
        <w:t>Неомифологическая</w:t>
      </w:r>
      <w:proofErr w:type="spellEnd"/>
      <w:r w:rsidRPr="00CF3568">
        <w:rPr>
          <w:color w:val="333333"/>
          <w:shd w:val="clear" w:color="auto" w:fill="FFFFFF"/>
        </w:rPr>
        <w:t>» теория. Учение К. Юнга об «архетипах». Ритуально-мифологическое направление (Н.</w:t>
      </w:r>
      <w:r w:rsidR="00CF3568">
        <w:rPr>
          <w:color w:val="333333"/>
          <w:shd w:val="clear" w:color="auto" w:fill="FFFFFF"/>
        </w:rPr>
        <w:t xml:space="preserve"> </w:t>
      </w:r>
      <w:r w:rsidRPr="00CF3568">
        <w:rPr>
          <w:color w:val="333333"/>
          <w:shd w:val="clear" w:color="auto" w:fill="FFFFFF"/>
        </w:rPr>
        <w:t>Фрай).</w:t>
      </w:r>
      <w:r w:rsidR="00CF3568">
        <w:rPr>
          <w:color w:val="000000"/>
          <w:shd w:val="clear" w:color="auto" w:fill="FFFFFF"/>
        </w:rPr>
        <w:t xml:space="preserve"> </w:t>
      </w:r>
      <w:r w:rsidRPr="00CF3568">
        <w:rPr>
          <w:color w:val="000000"/>
          <w:shd w:val="clear" w:color="auto" w:fill="FFFFFF"/>
        </w:rPr>
        <w:t xml:space="preserve">Развитие идеи «мифологических» основ литературного творчества в отечественной науке: школа Н. </w:t>
      </w:r>
      <w:proofErr w:type="spellStart"/>
      <w:r w:rsidRPr="00CF3568">
        <w:rPr>
          <w:color w:val="000000"/>
          <w:shd w:val="clear" w:color="auto" w:fill="FFFFFF"/>
        </w:rPr>
        <w:t>Марра</w:t>
      </w:r>
      <w:proofErr w:type="spellEnd"/>
      <w:r w:rsidRPr="00CF3568">
        <w:rPr>
          <w:color w:val="000000"/>
          <w:shd w:val="clear" w:color="auto" w:fill="FFFFFF"/>
        </w:rPr>
        <w:t xml:space="preserve"> в 30-е гг., работы О.М. </w:t>
      </w:r>
      <w:proofErr w:type="spellStart"/>
      <w:r w:rsidRPr="00CF3568">
        <w:rPr>
          <w:color w:val="000000"/>
          <w:shd w:val="clear" w:color="auto" w:fill="FFFFFF"/>
        </w:rPr>
        <w:t>Фре</w:t>
      </w:r>
      <w:r w:rsidR="00CF3568">
        <w:rPr>
          <w:color w:val="000000"/>
          <w:shd w:val="clear" w:color="auto" w:fill="FFFFFF"/>
        </w:rPr>
        <w:t>й</w:t>
      </w:r>
      <w:r w:rsidRPr="00CF3568">
        <w:rPr>
          <w:color w:val="000000"/>
          <w:shd w:val="clear" w:color="auto" w:fill="FFFFFF"/>
        </w:rPr>
        <w:t>денберг</w:t>
      </w:r>
      <w:proofErr w:type="spellEnd"/>
      <w:r w:rsidRPr="00CF3568">
        <w:rPr>
          <w:color w:val="000000"/>
          <w:shd w:val="clear" w:color="auto" w:fill="FFFFFF"/>
        </w:rPr>
        <w:t xml:space="preserve"> «Поэтика сюжета и жанра», «Миф и литература древности» (зарождение повествования в мифе).</w:t>
      </w:r>
      <w:r w:rsidR="00CF3568">
        <w:rPr>
          <w:color w:val="000000"/>
          <w:shd w:val="clear" w:color="auto" w:fill="FFFFFF"/>
        </w:rPr>
        <w:t xml:space="preserve"> </w:t>
      </w:r>
      <w:r w:rsidRPr="00CF3568">
        <w:rPr>
          <w:color w:val="000000"/>
          <w:shd w:val="clear" w:color="auto" w:fill="FFFFFF"/>
        </w:rPr>
        <w:t xml:space="preserve">Развитие идей В.Я. </w:t>
      </w:r>
      <w:proofErr w:type="spellStart"/>
      <w:r w:rsidRPr="00CF3568">
        <w:rPr>
          <w:color w:val="000000"/>
          <w:shd w:val="clear" w:color="auto" w:fill="FFFFFF"/>
        </w:rPr>
        <w:t>Проппа</w:t>
      </w:r>
      <w:proofErr w:type="spellEnd"/>
      <w:r w:rsidRPr="00CF3568">
        <w:rPr>
          <w:color w:val="000000"/>
          <w:shd w:val="clear" w:color="auto" w:fill="FFFFFF"/>
        </w:rPr>
        <w:t xml:space="preserve"> (взаимоотношение мифа и ритуала, рождение сказочных форм, морфология сказочного сюжета). Исследования А.Ф. Лосева (миф как священное имя, миф и символ).</w:t>
      </w:r>
    </w:p>
    <w:p w:rsidR="00B62D47" w:rsidRPr="00CF3568" w:rsidRDefault="00BB766C" w:rsidP="00CF3568">
      <w:pPr>
        <w:jc w:val="both"/>
      </w:pPr>
      <w:r w:rsidRPr="00CF3568">
        <w:rPr>
          <w:color w:val="000000"/>
        </w:rPr>
        <w:br/>
      </w:r>
    </w:p>
    <w:p w:rsidR="00635D5A" w:rsidRPr="00CF3568" w:rsidRDefault="00635D5A" w:rsidP="00CF3568"/>
    <w:sectPr w:rsidR="00635D5A" w:rsidRPr="00CF3568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7E02"/>
    <w:multiLevelType w:val="hybridMultilevel"/>
    <w:tmpl w:val="C3E23410"/>
    <w:lvl w:ilvl="0" w:tplc="8E76C33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4">
    <w:nsid w:val="47066D89"/>
    <w:multiLevelType w:val="hybridMultilevel"/>
    <w:tmpl w:val="4A1A5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43B62"/>
    <w:multiLevelType w:val="hybridMultilevel"/>
    <w:tmpl w:val="D2327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  <w:lvlOverride w:ilvl="0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E9B"/>
    <w:rsid w:val="002B1587"/>
    <w:rsid w:val="00635D5A"/>
    <w:rsid w:val="008208F6"/>
    <w:rsid w:val="00AD6E9B"/>
    <w:rsid w:val="00B62D47"/>
    <w:rsid w:val="00BB766C"/>
    <w:rsid w:val="00CB12F9"/>
    <w:rsid w:val="00CF3568"/>
    <w:rsid w:val="00D02483"/>
    <w:rsid w:val="00DA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2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62D47"/>
    <w:pPr>
      <w:jc w:val="center"/>
    </w:pPr>
    <w:rPr>
      <w:b/>
      <w:sz w:val="32"/>
      <w:szCs w:val="28"/>
    </w:rPr>
  </w:style>
  <w:style w:type="character" w:customStyle="1" w:styleId="a5">
    <w:name w:val="Основной текст Знак"/>
    <w:basedOn w:val="a1"/>
    <w:link w:val="a4"/>
    <w:rsid w:val="00B62D47"/>
    <w:rPr>
      <w:rFonts w:ascii="Times New Roman" w:eastAsia="Times New Roman" w:hAnsi="Times New Roman" w:cs="Times New Roman"/>
      <w:b/>
      <w:sz w:val="32"/>
      <w:szCs w:val="28"/>
    </w:rPr>
  </w:style>
  <w:style w:type="paragraph" w:styleId="2">
    <w:name w:val="Body Text 2"/>
    <w:basedOn w:val="a0"/>
    <w:link w:val="20"/>
    <w:rsid w:val="00B62D4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B62D47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rsid w:val="00B62D47"/>
    <w:pPr>
      <w:numPr>
        <w:numId w:val="2"/>
      </w:numPr>
      <w:spacing w:line="312" w:lineRule="auto"/>
      <w:jc w:val="both"/>
    </w:pPr>
  </w:style>
  <w:style w:type="paragraph" w:customStyle="1" w:styleId="Default">
    <w:name w:val="Default"/>
    <w:rsid w:val="00B62D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IV-12">
    <w:name w:val="DIV-12"/>
    <w:basedOn w:val="a0"/>
    <w:rsid w:val="00B62D47"/>
    <w:pPr>
      <w:widowControl w:val="0"/>
      <w:spacing w:line="312" w:lineRule="auto"/>
      <w:ind w:firstLine="567"/>
      <w:jc w:val="both"/>
    </w:pPr>
  </w:style>
  <w:style w:type="character" w:styleId="a6">
    <w:name w:val="Hyperlink"/>
    <w:basedOn w:val="a1"/>
    <w:uiPriority w:val="99"/>
    <w:semiHidden/>
    <w:unhideWhenUsed/>
    <w:rsid w:val="00D02483"/>
    <w:rPr>
      <w:color w:val="0000FF"/>
      <w:u w:val="single"/>
    </w:rPr>
  </w:style>
  <w:style w:type="paragraph" w:styleId="a7">
    <w:name w:val="List Paragraph"/>
    <w:basedOn w:val="a0"/>
    <w:uiPriority w:val="34"/>
    <w:qFormat/>
    <w:rsid w:val="00BB7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kz.ru/nepia/%D0%97%D0%B0%D0%BA%D0%BE%D0%BD+%D0%A0%D0%B5%D1%81%D0%BF%D1%83%D0%B1%D0%BB%D0%B8%D0%BA%D0%B8+%D0%9A%D0%B0%D0%B7%D0%B0%D1%85%D1%81%D1%82%D0%B0%D0%BD+%D0%BE+%D0%B3%D0%BE%D1%81%D1%83%D0%B4%D0%B0%D1%80%D1%81%D1%82%D0%B2%D0%B5%D0%BD%D0%BD%D0%BE%D0%BC+%D1%80%D0%B5%D0%B3%D1%83%D0%BB%D0%B8%D1%80%D0%BE%D0%B2%D0%B0%D0%BD%D0%B8%D0%B8+%D0%BF%D1%80%D0%BE%D0%B8%D0%B7%D0%B2%D0%BE%D0%B4%D1%81%D1%82%D0%B2%D0%B0+%D0%B8+%D0%BE%D0%B1%D0%BE%D1%80%D0%BE%D1%82%D0%B0+%D0%BE%D1%82%D0%B4%D0%B5%D0%BB%D1%8C%D0%BD%D1%8B%D1%85+%D0%B2%D0%B8%D0%B4%D0%BE%D0%B2+%D0%BD%D0%B5%D1%84%D1%82%D0%B5%D0%BF%D1%80%D0%BE%D0%B4%D1%83%D0%BA%D1%82%D0%BE%D0%B2a/mai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Nata</cp:lastModifiedBy>
  <cp:revision>9</cp:revision>
  <dcterms:created xsi:type="dcterms:W3CDTF">2018-04-22T06:12:00Z</dcterms:created>
  <dcterms:modified xsi:type="dcterms:W3CDTF">2018-06-16T08:39:00Z</dcterms:modified>
</cp:coreProperties>
</file>