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67" w:rsidRPr="000E1FC0" w:rsidRDefault="00C44167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C44167" w:rsidRDefault="00C44167" w:rsidP="0058621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35232D">
        <w:rPr>
          <w:b/>
          <w:bCs/>
          <w:color w:val="000000"/>
          <w:sz w:val="26"/>
          <w:szCs w:val="26"/>
        </w:rPr>
        <w:t>НОРМИРОВАНИЕ И СНИЖЕНИЕ ЗАГРЯЗНЕНИЯ</w:t>
      </w:r>
    </w:p>
    <w:p w:rsidR="00C44167" w:rsidRPr="0035232D" w:rsidRDefault="00C44167" w:rsidP="0058621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35232D">
        <w:rPr>
          <w:b/>
          <w:bCs/>
          <w:color w:val="000000"/>
          <w:sz w:val="26"/>
          <w:szCs w:val="26"/>
        </w:rPr>
        <w:t xml:space="preserve"> ОКРУЖАЮЩЕЙ СРЕДЫ</w:t>
      </w:r>
    </w:p>
    <w:p w:rsidR="00C44167" w:rsidRPr="00EE26BC" w:rsidRDefault="00C44167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C44167" w:rsidRPr="00586217" w:rsidRDefault="00C44167" w:rsidP="00586217">
      <w:pPr>
        <w:jc w:val="center"/>
        <w:rPr>
          <w:b/>
        </w:rPr>
      </w:pPr>
      <w:r>
        <w:rPr>
          <w:szCs w:val="28"/>
        </w:rPr>
        <w:t xml:space="preserve">Направленность (профиль) - </w:t>
      </w:r>
      <w:r w:rsidRPr="00586217">
        <w:rPr>
          <w:b/>
        </w:rPr>
        <w:t>Экологические проблемы больших городов,</w:t>
      </w:r>
    </w:p>
    <w:p w:rsidR="00C44167" w:rsidRPr="00586217" w:rsidRDefault="00C44167" w:rsidP="00586217">
      <w:pPr>
        <w:spacing w:line="276" w:lineRule="auto"/>
        <w:jc w:val="center"/>
        <w:rPr>
          <w:b/>
        </w:rPr>
      </w:pPr>
      <w:r w:rsidRPr="00586217">
        <w:rPr>
          <w:b/>
        </w:rPr>
        <w:t>промышленных зон и полярных областей</w:t>
      </w:r>
    </w:p>
    <w:p w:rsidR="00C44167" w:rsidRPr="00EE26BC" w:rsidRDefault="00C44167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C44167" w:rsidRPr="00EE26BC" w:rsidRDefault="00C44167" w:rsidP="00EE26BC">
      <w:pPr>
        <w:spacing w:line="276" w:lineRule="auto"/>
        <w:jc w:val="center"/>
        <w:rPr>
          <w:sz w:val="22"/>
        </w:rPr>
      </w:pPr>
    </w:p>
    <w:p w:rsidR="00C44167" w:rsidRPr="00EE26BC" w:rsidRDefault="00C44167" w:rsidP="00EE26BC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651B87">
        <w:t>подготовка бакалавров по направлению подготовки 05.30.06. «Экология и природопользование», владеющих знаниями в объеме необходимом для понимания теоретических и методических основ экологического нормирования, разработки экологических нормативов и оценок устойчивости природных экосистем, контроля и снижения выбросов и сбросов загрязняющих веществ в окружающую среду.</w:t>
      </w:r>
    </w:p>
    <w:p w:rsidR="00C44167" w:rsidRPr="00EE26BC" w:rsidRDefault="00C44167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C44167" w:rsidRPr="00651B87" w:rsidRDefault="00C44167" w:rsidP="00586217">
      <w:pPr>
        <w:ind w:firstLine="567"/>
        <w:jc w:val="both"/>
      </w:pPr>
      <w:r>
        <w:t xml:space="preserve">изучение </w:t>
      </w:r>
      <w:r w:rsidRPr="00651B87">
        <w:t>законодательства Российской Федерации и правоотношений в области экологии и природопользования;</w:t>
      </w:r>
    </w:p>
    <w:p w:rsidR="00C44167" w:rsidRPr="00651B87" w:rsidRDefault="00C44167" w:rsidP="00586217">
      <w:pPr>
        <w:ind w:firstLine="567"/>
        <w:jc w:val="both"/>
      </w:pPr>
      <w:r w:rsidRPr="00651B87">
        <w:t>– </w:t>
      </w:r>
      <w:r>
        <w:t>изучение</w:t>
      </w:r>
      <w:r w:rsidRPr="00651B87">
        <w:t xml:space="preserve"> представлений об устойчивости природных систем;</w:t>
      </w:r>
    </w:p>
    <w:p w:rsidR="00C44167" w:rsidRPr="00651B87" w:rsidRDefault="00C44167" w:rsidP="00586217">
      <w:pPr>
        <w:ind w:firstLine="567"/>
        <w:jc w:val="both"/>
      </w:pPr>
      <w:r w:rsidRPr="00651B87">
        <w:t>– анализ действующей системы экологического нормирования для различных направлений природопользования;</w:t>
      </w:r>
    </w:p>
    <w:p w:rsidR="00C44167" w:rsidRPr="00CD4670" w:rsidRDefault="00C44167" w:rsidP="00586217">
      <w:pPr>
        <w:ind w:firstLine="567"/>
        <w:jc w:val="both"/>
      </w:pPr>
      <w:r w:rsidRPr="00651B87">
        <w:t>–</w:t>
      </w:r>
      <w:r w:rsidRPr="00651B87">
        <w:rPr>
          <w:lang w:val="en-US"/>
        </w:rPr>
        <w:t> </w:t>
      </w:r>
      <w:r>
        <w:t xml:space="preserve">приобретение </w:t>
      </w:r>
      <w:r w:rsidRPr="00651B87">
        <w:t xml:space="preserve">практических навыков, необходимых для рационального </w:t>
      </w:r>
      <w:r w:rsidRPr="00CD4670">
        <w:t>экономического регулирования природопользования;</w:t>
      </w:r>
    </w:p>
    <w:p w:rsidR="00C44167" w:rsidRPr="00CD4670" w:rsidRDefault="00C44167" w:rsidP="00586217">
      <w:pPr>
        <w:ind w:firstLine="567"/>
        <w:jc w:val="both"/>
      </w:pPr>
      <w:r w:rsidRPr="00CD4670">
        <w:t>– изучение зарубежного опыта экологического нормирования.</w:t>
      </w:r>
    </w:p>
    <w:p w:rsidR="00C44167" w:rsidRPr="00CD4670" w:rsidRDefault="00C44167" w:rsidP="00586217">
      <w:pPr>
        <w:pStyle w:val="0-DIV-12"/>
        <w:adjustRightInd w:val="0"/>
        <w:spacing w:line="240" w:lineRule="auto"/>
        <w:ind w:firstLine="567"/>
      </w:pPr>
      <w:r w:rsidRPr="00CD4670">
        <w:t>Объектами наблюдения выступают отдельные компоненты природной среды: атмосферный воздух, водные объекты, почва, растительный и животный мир.</w:t>
      </w:r>
    </w:p>
    <w:p w:rsidR="00C44167" w:rsidRPr="00EE26BC" w:rsidRDefault="00C44167" w:rsidP="00EE26BC">
      <w:pPr>
        <w:pStyle w:val="BodyText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  <w:lang/>
        </w:rPr>
        <w:t>В результате ос</w:t>
      </w:r>
      <w:r>
        <w:rPr>
          <w:b/>
          <w:szCs w:val="28"/>
          <w:lang/>
        </w:rPr>
        <w:t>воения дисциплин студент должен</w:t>
      </w:r>
    </w:p>
    <w:p w:rsidR="00C44167" w:rsidRPr="00F23D4E" w:rsidRDefault="00C44167" w:rsidP="00F23D4E">
      <w:pPr>
        <w:pStyle w:val="0-DIV-12"/>
        <w:spacing w:line="240" w:lineRule="auto"/>
        <w:ind w:firstLine="567"/>
        <w:rPr>
          <w:i/>
          <w:iCs/>
          <w:u w:val="single"/>
        </w:rPr>
      </w:pPr>
      <w:r w:rsidRPr="00F23D4E">
        <w:rPr>
          <w:i/>
          <w:iCs/>
          <w:u w:val="single"/>
        </w:rPr>
        <w:t xml:space="preserve">Знать: 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смысл и значение основных значений и определений;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организационно-правовые основы в области охраны окружающей среды;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нормативно-правовые документы в области экологического нормирования;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основы экологического нормирования;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механизмы устойчивости природных систем;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принципы установления экологических нормативов;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механизмы экономического регулирования природопользования на основе системы экологического нормирования;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особенности отечественных и зарубежных подходов к нормированию антропогенных во</w:t>
      </w:r>
      <w:r w:rsidRPr="00517A47">
        <w:t>з</w:t>
      </w:r>
      <w:r w:rsidRPr="00517A47">
        <w:t>действий на природные системы.</w:t>
      </w:r>
    </w:p>
    <w:p w:rsidR="00C44167" w:rsidRPr="00F23D4E" w:rsidRDefault="00C44167" w:rsidP="00F23D4E">
      <w:pPr>
        <w:pStyle w:val="0-DIV-12"/>
        <w:spacing w:line="240" w:lineRule="auto"/>
        <w:ind w:firstLine="567"/>
        <w:rPr>
          <w:i/>
          <w:iCs/>
          <w:u w:val="single"/>
        </w:rPr>
      </w:pPr>
      <w:r w:rsidRPr="00F23D4E">
        <w:rPr>
          <w:i/>
          <w:iCs/>
          <w:u w:val="single"/>
        </w:rPr>
        <w:t xml:space="preserve">Уметь: 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самостоятельно оценивать состояние природных систем на основе ассимиляционного п</w:t>
      </w:r>
      <w:r w:rsidRPr="00517A47">
        <w:t>о</w:t>
      </w:r>
      <w:r w:rsidRPr="00517A47">
        <w:t>тенциала окружающей среды, устойчивости;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применять полученные знания при решении конкретных практических задач в обла</w:t>
      </w:r>
      <w:r w:rsidRPr="00517A47">
        <w:t>с</w:t>
      </w:r>
      <w:r w:rsidRPr="00517A47">
        <w:t>ти природопользования.</w:t>
      </w:r>
    </w:p>
    <w:p w:rsidR="00C44167" w:rsidRPr="00F23D4E" w:rsidRDefault="00C44167" w:rsidP="00F23D4E">
      <w:pPr>
        <w:pStyle w:val="0-DIV-12"/>
        <w:spacing w:line="240" w:lineRule="auto"/>
        <w:ind w:firstLine="567"/>
        <w:rPr>
          <w:i/>
          <w:iCs/>
          <w:u w:val="single"/>
        </w:rPr>
      </w:pPr>
      <w:r w:rsidRPr="00F23D4E">
        <w:rPr>
          <w:i/>
          <w:iCs/>
          <w:u w:val="single"/>
        </w:rPr>
        <w:t>Владеть: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методами расчета предельно допустимых показателей качества основных компоне</w:t>
      </w:r>
      <w:r w:rsidRPr="00517A47">
        <w:t>н</w:t>
      </w:r>
      <w:r w:rsidRPr="00517A47">
        <w:t xml:space="preserve">тов природной среды; </w:t>
      </w:r>
    </w:p>
    <w:p w:rsidR="00C44167" w:rsidRPr="00517A47" w:rsidRDefault="00C44167" w:rsidP="00F23D4E">
      <w:pPr>
        <w:pStyle w:val="0-DIV-12"/>
        <w:spacing w:line="240" w:lineRule="auto"/>
        <w:ind w:firstLine="567"/>
      </w:pPr>
      <w:r w:rsidRPr="00517A47">
        <w:t>– навыками разработки проектной (ПДВ, НДС, ПНООЛР, ПСЗЗ) и отчетной экологич</w:t>
      </w:r>
      <w:r w:rsidRPr="00517A47">
        <w:t>е</w:t>
      </w:r>
      <w:r w:rsidRPr="00517A47">
        <w:t>ской документации.</w:t>
      </w:r>
    </w:p>
    <w:p w:rsidR="00C44167" w:rsidRDefault="00C44167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C44167" w:rsidRPr="003857F0" w:rsidRDefault="00C44167" w:rsidP="008A2E13">
      <w:pPr>
        <w:pStyle w:val="0-DIV-12"/>
        <w:adjustRightInd w:val="0"/>
        <w:spacing w:line="240" w:lineRule="auto"/>
        <w:ind w:firstLine="567"/>
      </w:pPr>
      <w:r w:rsidRPr="003857F0">
        <w:t xml:space="preserve">Введение в экологическое нормирование. Организационно-правовые основы </w:t>
      </w:r>
      <w:r>
        <w:t>экологического нормирования.</w:t>
      </w:r>
      <w:r w:rsidRPr="003857F0">
        <w:t xml:space="preserve"> Методологические и методические основы оценки устойчивости</w:t>
      </w:r>
      <w:r>
        <w:t xml:space="preserve"> </w:t>
      </w:r>
      <w:r w:rsidRPr="003857F0">
        <w:t>к изменению параметров естественного и антропогенного режимов.</w:t>
      </w:r>
      <w:r w:rsidRPr="00016E1D">
        <w:t xml:space="preserve"> Классификация загрязнителей окружающей среды.</w:t>
      </w:r>
      <w:r w:rsidRPr="003857F0">
        <w:t xml:space="preserve"> Экологическое нормирование в сфере водопользования. Экологическое нормирование воздействий на атмосферу. Экологическое нормирование физических воздействий. Экологическое нормирование в области землепользования. Экологическое нормирование в сфере использования</w:t>
      </w:r>
      <w:r>
        <w:t xml:space="preserve"> </w:t>
      </w:r>
      <w:r w:rsidRPr="003857F0">
        <w:t>объектов флоры и фауны. Экологическое нормирование в области обращения с отходами. Экологический контроль. Зарубежный опыт экологического нормирования</w:t>
      </w:r>
      <w:r>
        <w:t>.</w:t>
      </w:r>
    </w:p>
    <w:p w:rsidR="00C44167" w:rsidRPr="0082433A" w:rsidRDefault="00C44167" w:rsidP="008A2E13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C44167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16E1D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232D"/>
    <w:rsid w:val="003556DB"/>
    <w:rsid w:val="00355F88"/>
    <w:rsid w:val="003857F0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17A47"/>
    <w:rsid w:val="00570D66"/>
    <w:rsid w:val="00586217"/>
    <w:rsid w:val="005F11B8"/>
    <w:rsid w:val="00610999"/>
    <w:rsid w:val="00635511"/>
    <w:rsid w:val="00651B87"/>
    <w:rsid w:val="0065613B"/>
    <w:rsid w:val="006700F1"/>
    <w:rsid w:val="006A00A7"/>
    <w:rsid w:val="006F5BBC"/>
    <w:rsid w:val="00701B17"/>
    <w:rsid w:val="00726D7B"/>
    <w:rsid w:val="00767430"/>
    <w:rsid w:val="00785F9C"/>
    <w:rsid w:val="00791B2E"/>
    <w:rsid w:val="00797839"/>
    <w:rsid w:val="007A08D7"/>
    <w:rsid w:val="007A643C"/>
    <w:rsid w:val="0082433A"/>
    <w:rsid w:val="00854A09"/>
    <w:rsid w:val="00866AEA"/>
    <w:rsid w:val="008A2E13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44167"/>
    <w:rsid w:val="00C54016"/>
    <w:rsid w:val="00C61311"/>
    <w:rsid w:val="00CD4670"/>
    <w:rsid w:val="00CD551D"/>
    <w:rsid w:val="00D63383"/>
    <w:rsid w:val="00D66498"/>
    <w:rsid w:val="00E81566"/>
    <w:rsid w:val="00E86A53"/>
    <w:rsid w:val="00E963AE"/>
    <w:rsid w:val="00EB1775"/>
    <w:rsid w:val="00EE26BC"/>
    <w:rsid w:val="00EE7BD2"/>
    <w:rsid w:val="00F0151C"/>
    <w:rsid w:val="00F23D4E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455</Words>
  <Characters>2595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2018-04-09T12:08:00Z</dcterms:created>
  <dcterms:modified xsi:type="dcterms:W3CDTF">2018-04-18T12:52:00Z</dcterms:modified>
</cp:coreProperties>
</file>