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CA" w:rsidRPr="000E2731" w:rsidRDefault="00D50ACA" w:rsidP="00D50ACA">
      <w:pPr>
        <w:jc w:val="center"/>
        <w:rPr>
          <w:sz w:val="24"/>
          <w:szCs w:val="24"/>
        </w:rPr>
      </w:pPr>
      <w:r w:rsidRPr="000E2731">
        <w:rPr>
          <w:b/>
          <w:sz w:val="24"/>
          <w:szCs w:val="24"/>
        </w:rPr>
        <w:t>Аннотация рабочей программы дисциплины</w:t>
      </w:r>
    </w:p>
    <w:p w:rsidR="00D50ACA" w:rsidRPr="000E2731" w:rsidRDefault="00D50ACA" w:rsidP="00D50ACA">
      <w:pPr>
        <w:widowControl w:val="0"/>
        <w:jc w:val="center"/>
        <w:rPr>
          <w:b/>
          <w:sz w:val="24"/>
          <w:szCs w:val="24"/>
        </w:rPr>
      </w:pPr>
      <w:r w:rsidRPr="000E2731">
        <w:rPr>
          <w:b/>
          <w:sz w:val="24"/>
          <w:szCs w:val="24"/>
        </w:rPr>
        <w:t>«История древнерусского искусства»</w:t>
      </w:r>
    </w:p>
    <w:p w:rsidR="00D50ACA" w:rsidRPr="000E2731" w:rsidRDefault="00D50ACA" w:rsidP="00D50ACA">
      <w:pPr>
        <w:widowControl w:val="0"/>
        <w:ind w:firstLine="400"/>
        <w:jc w:val="center"/>
        <w:rPr>
          <w:sz w:val="24"/>
          <w:szCs w:val="24"/>
          <w:vertAlign w:val="superscript"/>
        </w:rPr>
      </w:pPr>
      <w:r w:rsidRPr="000E2731">
        <w:rPr>
          <w:sz w:val="24"/>
          <w:szCs w:val="24"/>
        </w:rPr>
        <w:t>Направление подготовки 54.03.04 «Реставрация»</w:t>
      </w:r>
    </w:p>
    <w:p w:rsidR="00D50ACA" w:rsidRPr="000E2731" w:rsidRDefault="00D50ACA" w:rsidP="00D50ACA">
      <w:pPr>
        <w:widowControl w:val="0"/>
        <w:ind w:firstLine="400"/>
        <w:jc w:val="center"/>
        <w:rPr>
          <w:sz w:val="24"/>
          <w:szCs w:val="24"/>
          <w:vertAlign w:val="superscript"/>
        </w:rPr>
      </w:pPr>
      <w:r w:rsidRPr="000E2731">
        <w:rPr>
          <w:sz w:val="24"/>
          <w:szCs w:val="24"/>
        </w:rPr>
        <w:t>Направленность (профиль) – «Реставрация живописи»</w:t>
      </w:r>
    </w:p>
    <w:p w:rsidR="00D50ACA" w:rsidRPr="000E2731" w:rsidRDefault="000567BE" w:rsidP="00D50ACA">
      <w:pPr>
        <w:widowControl w:val="0"/>
        <w:ind w:firstLine="40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Квалификация </w:t>
      </w:r>
      <w:bookmarkStart w:id="0" w:name="_GoBack"/>
      <w:bookmarkEnd w:id="0"/>
      <w:r w:rsidR="00D50ACA" w:rsidRPr="000E2731">
        <w:rPr>
          <w:sz w:val="24"/>
          <w:szCs w:val="24"/>
        </w:rPr>
        <w:t xml:space="preserve"> – бакалавр</w:t>
      </w:r>
    </w:p>
    <w:p w:rsidR="00D50ACA" w:rsidRPr="000E2731" w:rsidRDefault="00D50ACA">
      <w:pPr>
        <w:ind w:firstLine="567"/>
        <w:jc w:val="both"/>
        <w:rPr>
          <w:sz w:val="24"/>
          <w:szCs w:val="24"/>
        </w:rPr>
      </w:pPr>
    </w:p>
    <w:p w:rsidR="005E58BF" w:rsidRPr="000E2731" w:rsidRDefault="0062605F">
      <w:pPr>
        <w:ind w:firstLine="567"/>
        <w:jc w:val="both"/>
        <w:rPr>
          <w:sz w:val="24"/>
          <w:szCs w:val="24"/>
        </w:rPr>
      </w:pPr>
      <w:r w:rsidRPr="000E2731">
        <w:rPr>
          <w:b/>
          <w:sz w:val="24"/>
          <w:szCs w:val="24"/>
        </w:rPr>
        <w:t>Цель дисциплины</w:t>
      </w:r>
      <w:r w:rsidRPr="000E2731">
        <w:rPr>
          <w:sz w:val="24"/>
          <w:szCs w:val="24"/>
        </w:rPr>
        <w:t xml:space="preserve"> «История древнерусского искусства» – ознакомление с инновационными технологиями, реализуемыми в современном образовательном процессе и научно-исследовательской деятельности в рамках филологической науки.</w:t>
      </w:r>
    </w:p>
    <w:p w:rsidR="005E58BF" w:rsidRPr="000E2731" w:rsidRDefault="005E58BF">
      <w:pPr>
        <w:ind w:firstLine="567"/>
        <w:jc w:val="both"/>
        <w:rPr>
          <w:sz w:val="24"/>
          <w:szCs w:val="24"/>
        </w:rPr>
      </w:pPr>
    </w:p>
    <w:p w:rsidR="005E58BF" w:rsidRPr="000E2731" w:rsidRDefault="0062605F">
      <w:pPr>
        <w:jc w:val="both"/>
        <w:rPr>
          <w:sz w:val="24"/>
          <w:szCs w:val="24"/>
        </w:rPr>
      </w:pPr>
      <w:r w:rsidRPr="000E2731">
        <w:rPr>
          <w:b/>
          <w:sz w:val="24"/>
          <w:szCs w:val="24"/>
        </w:rPr>
        <w:t>Основные задачи</w:t>
      </w:r>
      <w:r w:rsidRPr="000E2731">
        <w:rPr>
          <w:sz w:val="24"/>
          <w:szCs w:val="24"/>
        </w:rPr>
        <w:t xml:space="preserve"> </w:t>
      </w:r>
      <w:r w:rsidRPr="000E2731">
        <w:rPr>
          <w:b/>
          <w:sz w:val="24"/>
          <w:szCs w:val="24"/>
        </w:rPr>
        <w:t>дисциплины</w:t>
      </w:r>
      <w:r w:rsidRPr="000E2731">
        <w:rPr>
          <w:sz w:val="24"/>
          <w:szCs w:val="24"/>
        </w:rPr>
        <w:t xml:space="preserve"> «История древнерусского искусства»: </w:t>
      </w:r>
    </w:p>
    <w:p w:rsidR="005E58BF" w:rsidRPr="000E2731" w:rsidRDefault="0062605F">
      <w:pPr>
        <w:rPr>
          <w:sz w:val="24"/>
          <w:szCs w:val="24"/>
        </w:rPr>
      </w:pPr>
      <w:r w:rsidRPr="000E2731">
        <w:rPr>
          <w:sz w:val="24"/>
          <w:szCs w:val="24"/>
        </w:rPr>
        <w:t>–сформировать представление об основных видах и закономерностях развития</w:t>
      </w:r>
    </w:p>
    <w:p w:rsidR="005E58BF" w:rsidRPr="000E2731" w:rsidRDefault="0062605F">
      <w:pPr>
        <w:rPr>
          <w:sz w:val="24"/>
          <w:szCs w:val="24"/>
        </w:rPr>
      </w:pPr>
      <w:r w:rsidRPr="000E2731">
        <w:rPr>
          <w:sz w:val="24"/>
          <w:szCs w:val="24"/>
        </w:rPr>
        <w:t xml:space="preserve">  древнерусского искусства; </w:t>
      </w:r>
    </w:p>
    <w:p w:rsidR="005E58BF" w:rsidRPr="000E2731" w:rsidRDefault="0062605F">
      <w:pPr>
        <w:rPr>
          <w:sz w:val="24"/>
          <w:szCs w:val="24"/>
        </w:rPr>
      </w:pPr>
      <w:r w:rsidRPr="000E2731">
        <w:rPr>
          <w:sz w:val="24"/>
          <w:szCs w:val="24"/>
        </w:rPr>
        <w:t>– познакомить с со спецификой искусства Древней Руси;</w:t>
      </w:r>
    </w:p>
    <w:p w:rsidR="005E58BF" w:rsidRPr="000E2731" w:rsidRDefault="0062605F">
      <w:pPr>
        <w:rPr>
          <w:sz w:val="24"/>
          <w:szCs w:val="24"/>
        </w:rPr>
      </w:pPr>
      <w:r w:rsidRPr="000E2731">
        <w:rPr>
          <w:sz w:val="24"/>
          <w:szCs w:val="24"/>
        </w:rPr>
        <w:t>– ввести студентов в проблематику изучения искусства Древней Руси;</w:t>
      </w:r>
    </w:p>
    <w:p w:rsidR="005E58BF" w:rsidRPr="000E2731" w:rsidRDefault="0062605F">
      <w:pPr>
        <w:rPr>
          <w:sz w:val="24"/>
          <w:szCs w:val="24"/>
        </w:rPr>
      </w:pPr>
      <w:r w:rsidRPr="000E2731">
        <w:rPr>
          <w:sz w:val="24"/>
          <w:szCs w:val="24"/>
        </w:rPr>
        <w:t>– познакомить с понятийным аппаратом исследований искусства Древней Руси;</w:t>
      </w:r>
    </w:p>
    <w:p w:rsidR="005E58BF" w:rsidRPr="000E2731" w:rsidRDefault="0062605F">
      <w:pPr>
        <w:rPr>
          <w:sz w:val="24"/>
          <w:szCs w:val="24"/>
        </w:rPr>
      </w:pPr>
      <w:r w:rsidRPr="000E2731">
        <w:rPr>
          <w:sz w:val="24"/>
          <w:szCs w:val="24"/>
        </w:rPr>
        <w:t>– привить навыки самостоятельной работы с литературой, посвященной древнерусскому искусству.</w:t>
      </w:r>
    </w:p>
    <w:p w:rsidR="00D50ACA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В результате освоения компетенций в рамках дисциплины «История древнерусского искусства» обучающийся должен:</w:t>
      </w:r>
    </w:p>
    <w:p w:rsidR="00D50ACA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 xml:space="preserve">Знать: </w:t>
      </w:r>
    </w:p>
    <w:p w:rsidR="00D50ACA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 xml:space="preserve">– основные виды и закономерности развития древнерусского искусства; </w:t>
      </w:r>
    </w:p>
    <w:p w:rsidR="00D50ACA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– специфику искусства Древней Руси;</w:t>
      </w:r>
    </w:p>
    <w:p w:rsidR="00D50ACA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– проблематику изучения искусства Древней Руси;</w:t>
      </w:r>
    </w:p>
    <w:p w:rsidR="00D50ACA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– понятийный аппарат исследований искусства Древней Руси.</w:t>
      </w:r>
    </w:p>
    <w:p w:rsidR="00D50ACA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Уметь:</w:t>
      </w:r>
    </w:p>
    <w:p w:rsidR="005E58BF" w:rsidRPr="000E2731" w:rsidRDefault="00D50ACA" w:rsidP="00D50ACA">
      <w:pPr>
        <w:widowControl w:val="0"/>
        <w:ind w:firstLine="56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– самостоятельно работать с литературой, посвященной древнерусскому искусству</w:t>
      </w:r>
    </w:p>
    <w:p w:rsidR="005E58BF" w:rsidRPr="000E2731" w:rsidRDefault="0062605F">
      <w:pPr>
        <w:widowControl w:val="0"/>
        <w:jc w:val="both"/>
        <w:rPr>
          <w:b/>
          <w:sz w:val="24"/>
          <w:szCs w:val="24"/>
        </w:rPr>
      </w:pPr>
      <w:r w:rsidRPr="000E2731">
        <w:rPr>
          <w:b/>
          <w:sz w:val="24"/>
          <w:szCs w:val="24"/>
        </w:rPr>
        <w:t>Содержание дисциплины:</w:t>
      </w:r>
    </w:p>
    <w:p w:rsidR="007106E2" w:rsidRPr="000E2731" w:rsidRDefault="007106E2">
      <w:pPr>
        <w:widowControl w:val="0"/>
        <w:jc w:val="both"/>
        <w:rPr>
          <w:b/>
          <w:sz w:val="24"/>
          <w:szCs w:val="24"/>
        </w:rPr>
      </w:pPr>
    </w:p>
    <w:p w:rsidR="00EE1A49" w:rsidRPr="000E2731" w:rsidRDefault="00EE1A49" w:rsidP="00EE1A49">
      <w:pPr>
        <w:widowControl w:val="0"/>
        <w:ind w:firstLine="507"/>
        <w:jc w:val="both"/>
        <w:rPr>
          <w:b/>
          <w:sz w:val="24"/>
          <w:szCs w:val="24"/>
        </w:rPr>
      </w:pPr>
      <w:r w:rsidRPr="000E2731">
        <w:rPr>
          <w:b/>
          <w:sz w:val="24"/>
          <w:szCs w:val="24"/>
        </w:rPr>
        <w:t>Раздел 1 Древнерусское изобразительное искусство и архитектура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Тема: Древнерусская архитектура и монументально-декоративное искусство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 xml:space="preserve">Лекция 1.Искусство Киевской Руси. 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2. Искусство Новгорода.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 xml:space="preserve">Лекция 3. Искусство Владимиро-Суздальского княжества. 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4. Архитектура Московского княжества 14 – 15столетий.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5. Архитектура Московского государства 16 столетия.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6. Архитектура Московского государства 17 столетия.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Тема: Древнерусское изобразительное искусство</w:t>
      </w:r>
    </w:p>
    <w:p w:rsidR="00D50ACA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 xml:space="preserve">Лекция 7. Древнерусская иконопись 11 – 16 веков. 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 xml:space="preserve">Лекция 8. Древнерусская иконопись и портретное искусство 17 века. Специфика древнерусской иконописи 17 века. </w:t>
      </w:r>
    </w:p>
    <w:p w:rsidR="00EE1A49" w:rsidRPr="000E2731" w:rsidRDefault="00EE1A49" w:rsidP="00EE1A49">
      <w:pPr>
        <w:widowControl w:val="0"/>
        <w:ind w:firstLine="507"/>
        <w:jc w:val="both"/>
        <w:rPr>
          <w:b/>
          <w:sz w:val="24"/>
          <w:szCs w:val="24"/>
        </w:rPr>
      </w:pPr>
      <w:r w:rsidRPr="000E2731">
        <w:rPr>
          <w:b/>
          <w:sz w:val="24"/>
          <w:szCs w:val="24"/>
        </w:rPr>
        <w:t>Раздел 2</w:t>
      </w:r>
    </w:p>
    <w:p w:rsidR="00EE1A49" w:rsidRPr="000E2731" w:rsidRDefault="00EE1A49" w:rsidP="00EE1A49">
      <w:pPr>
        <w:widowControl w:val="0"/>
        <w:ind w:firstLine="507"/>
        <w:jc w:val="both"/>
        <w:rPr>
          <w:b/>
          <w:sz w:val="24"/>
          <w:szCs w:val="24"/>
        </w:rPr>
      </w:pPr>
      <w:r w:rsidRPr="000E2731">
        <w:rPr>
          <w:b/>
          <w:sz w:val="24"/>
          <w:szCs w:val="24"/>
        </w:rPr>
        <w:t>Древнерусское</w:t>
      </w:r>
      <w:r w:rsidR="00510001" w:rsidRPr="000E2731">
        <w:rPr>
          <w:b/>
          <w:sz w:val="24"/>
          <w:szCs w:val="24"/>
        </w:rPr>
        <w:t xml:space="preserve"> </w:t>
      </w:r>
      <w:r w:rsidRPr="000E2731">
        <w:rPr>
          <w:b/>
          <w:sz w:val="24"/>
          <w:szCs w:val="24"/>
        </w:rPr>
        <w:t>декоративно-</w:t>
      </w:r>
      <w:r w:rsidR="00510001" w:rsidRPr="000E2731">
        <w:rPr>
          <w:b/>
          <w:sz w:val="24"/>
          <w:szCs w:val="24"/>
        </w:rPr>
        <w:t>п</w:t>
      </w:r>
      <w:r w:rsidRPr="000E2731">
        <w:rPr>
          <w:b/>
          <w:sz w:val="24"/>
          <w:szCs w:val="24"/>
        </w:rPr>
        <w:t>рикладное</w:t>
      </w:r>
      <w:r w:rsidR="00510001" w:rsidRPr="000E2731">
        <w:rPr>
          <w:b/>
          <w:sz w:val="24"/>
          <w:szCs w:val="24"/>
        </w:rPr>
        <w:t xml:space="preserve"> </w:t>
      </w:r>
      <w:r w:rsidRPr="000E2731">
        <w:rPr>
          <w:b/>
          <w:sz w:val="24"/>
          <w:szCs w:val="24"/>
        </w:rPr>
        <w:t>искусство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9. Мебель и предметы обихода из дерева 11 – 17</w:t>
      </w:r>
      <w:r w:rsidR="00510001" w:rsidRPr="000E2731">
        <w:rPr>
          <w:sz w:val="24"/>
          <w:szCs w:val="24"/>
        </w:rPr>
        <w:t xml:space="preserve"> </w:t>
      </w:r>
      <w:r w:rsidRPr="000E2731">
        <w:rPr>
          <w:sz w:val="24"/>
          <w:szCs w:val="24"/>
        </w:rPr>
        <w:t>веков.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10. Монументально-декоративная резьба по</w:t>
      </w:r>
      <w:r w:rsidR="00510001" w:rsidRPr="000E2731">
        <w:rPr>
          <w:sz w:val="24"/>
          <w:szCs w:val="24"/>
        </w:rPr>
        <w:t xml:space="preserve"> </w:t>
      </w:r>
      <w:r w:rsidRPr="000E2731">
        <w:rPr>
          <w:sz w:val="24"/>
          <w:szCs w:val="24"/>
        </w:rPr>
        <w:t>дереву 11 – 17 веков.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11. Деревянная скульптура 12 – 17 веков.</w:t>
      </w:r>
    </w:p>
    <w:p w:rsidR="00EE1A49" w:rsidRPr="000E2731" w:rsidRDefault="00EE1A49" w:rsidP="00EE1A49">
      <w:pPr>
        <w:widowControl w:val="0"/>
        <w:ind w:firstLine="507"/>
        <w:jc w:val="both"/>
        <w:rPr>
          <w:sz w:val="24"/>
          <w:szCs w:val="24"/>
        </w:rPr>
      </w:pPr>
      <w:r w:rsidRPr="000E2731">
        <w:rPr>
          <w:sz w:val="24"/>
          <w:szCs w:val="24"/>
        </w:rPr>
        <w:t>Лекция 12. Гончарные бытовые изделия и изразцы 11 – 17</w:t>
      </w:r>
      <w:r w:rsidR="00510001" w:rsidRPr="000E2731">
        <w:rPr>
          <w:sz w:val="24"/>
          <w:szCs w:val="24"/>
        </w:rPr>
        <w:t xml:space="preserve"> </w:t>
      </w:r>
      <w:r w:rsidRPr="000E2731">
        <w:rPr>
          <w:sz w:val="24"/>
          <w:szCs w:val="24"/>
        </w:rPr>
        <w:t>веков.</w:t>
      </w:r>
    </w:p>
    <w:sectPr w:rsidR="00EE1A49" w:rsidRPr="000E2731">
      <w:pgSz w:w="11906" w:h="16838"/>
      <w:pgMar w:top="1134" w:right="851" w:bottom="1134" w:left="14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58BF"/>
    <w:rsid w:val="000567BE"/>
    <w:rsid w:val="000A1122"/>
    <w:rsid w:val="000E2731"/>
    <w:rsid w:val="00510001"/>
    <w:rsid w:val="005E58BF"/>
    <w:rsid w:val="0062605F"/>
    <w:rsid w:val="007106E2"/>
    <w:rsid w:val="00D50ACA"/>
    <w:rsid w:val="00E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Леонидовна Рохлова</cp:lastModifiedBy>
  <cp:revision>8</cp:revision>
  <dcterms:created xsi:type="dcterms:W3CDTF">2017-10-03T10:46:00Z</dcterms:created>
  <dcterms:modified xsi:type="dcterms:W3CDTF">2018-07-16T07:06:00Z</dcterms:modified>
</cp:coreProperties>
</file>